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B0DBE">
      <w:pPr>
        <w:jc w:val="center"/>
        <w:rPr>
          <w:rFonts w:hint="eastAsia" w:ascii="仿宋_GB2312" w:hAnsi="仿宋_GB2312" w:eastAsia="仿宋_GB2312" w:cs="仿宋_GB2312"/>
          <w:b w:val="0"/>
          <w:bCs w:val="0"/>
          <w:color w:val="000000"/>
          <w:kern w:val="2"/>
          <w:sz w:val="21"/>
          <w:szCs w:val="21"/>
          <w:lang w:val="en-US" w:eastAsia="zh-CN" w:bidi="ar-SA"/>
        </w:rPr>
      </w:pPr>
      <w:r>
        <w:rPr>
          <w:rFonts w:hint="eastAsia" w:ascii="文星标宋" w:hAnsi="文星标宋" w:eastAsia="文星标宋" w:cs="文星标宋"/>
          <w:sz w:val="44"/>
          <w:szCs w:val="44"/>
        </w:rPr>
        <w:t>医疗器械网络销售案信息表</w:t>
      </w:r>
    </w:p>
    <w:tbl>
      <w:tblPr>
        <w:tblStyle w:val="8"/>
        <w:tblpPr w:leftFromText="180" w:rightFromText="180" w:vertAnchor="page" w:horzAnchor="page" w:tblpX="1248" w:tblpY="2377"/>
        <w:tblOverlap w:val="never"/>
        <w:tblW w:w="9674"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Layout w:type="fixed"/>
        <w:tblCellMar>
          <w:top w:w="0" w:type="dxa"/>
          <w:left w:w="105" w:type="dxa"/>
          <w:bottom w:w="0" w:type="dxa"/>
          <w:right w:w="105" w:type="dxa"/>
        </w:tblCellMar>
      </w:tblPr>
      <w:tblGrid>
        <w:gridCol w:w="1540"/>
        <w:gridCol w:w="1095"/>
        <w:gridCol w:w="2296"/>
        <w:gridCol w:w="4743"/>
      </w:tblGrid>
      <w:tr w14:paraId="7ADC66E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auto"/>
          <w:tblCellMar>
            <w:top w:w="0" w:type="dxa"/>
            <w:left w:w="105" w:type="dxa"/>
            <w:bottom w:w="0" w:type="dxa"/>
            <w:right w:w="105" w:type="dxa"/>
          </w:tblCellMar>
        </w:tblPrEx>
        <w:trPr>
          <w:trHeight w:val="540" w:hRule="atLeast"/>
        </w:trPr>
        <w:tc>
          <w:tcPr>
            <w:tcW w:w="154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FA2B11">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医疗器械</w:t>
            </w:r>
          </w:p>
          <w:p w14:paraId="720A45B0">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网络</w:t>
            </w:r>
          </w:p>
          <w:p w14:paraId="5581D2B6">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仿宋_GB2312" w:hAnsi="仿宋_GB2312" w:eastAsia="仿宋_GB2312" w:cs="仿宋_GB2312"/>
                <w:b w:val="0"/>
                <w:bCs w:val="0"/>
                <w:color w:val="000000"/>
                <w:kern w:val="2"/>
                <w:sz w:val="21"/>
                <w:szCs w:val="21"/>
                <w:lang w:val="en-US" w:eastAsia="zh-CN" w:bidi="ar-SA"/>
              </w:rPr>
            </w:pPr>
            <w:r>
              <w:rPr>
                <w:rFonts w:hint="eastAsia" w:ascii="Calibri" w:hAnsi="Calibri" w:cs="Calibri"/>
                <w:color w:val="000000"/>
                <w:sz w:val="22"/>
                <w:szCs w:val="22"/>
                <w:lang w:val="en-US" w:eastAsia="zh-CN"/>
              </w:rPr>
              <w:t>销售类型</w:t>
            </w:r>
          </w:p>
        </w:tc>
        <w:tc>
          <w:tcPr>
            <w:tcW w:w="8134"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46F711E8">
            <w:pPr>
              <w:pStyle w:val="7"/>
              <w:keepNext w:val="0"/>
              <w:keepLines w:val="0"/>
              <w:widowControl/>
              <w:suppressLineNumbers w:val="0"/>
              <w:spacing w:before="0" w:beforeAutospacing="0" w:after="0" w:afterAutospacing="0" w:line="315" w:lineRule="atLeast"/>
              <w:ind w:left="0" w:right="0" w:firstLine="105"/>
              <w:jc w:val="center"/>
              <w:rPr>
                <w:rFonts w:hint="default" w:ascii="仿宋_GB2312" w:hAnsi="仿宋_GB2312" w:eastAsia="仿宋_GB2312" w:cs="仿宋_GB2312"/>
                <w:b w:val="0"/>
                <w:bCs w:val="0"/>
                <w:color w:val="000000"/>
                <w:kern w:val="2"/>
                <w:sz w:val="21"/>
                <w:szCs w:val="21"/>
                <w:lang w:val="en-US" w:eastAsia="zh-CN" w:bidi="ar-SA"/>
              </w:rPr>
            </w:pPr>
            <w:r>
              <w:rPr>
                <w:rFonts w:hint="eastAsia" w:ascii="仿宋_GB2312" w:hAnsi="仿宋_GB2312" w:eastAsia="仿宋_GB2312" w:cs="仿宋_GB2312"/>
                <w:color w:val="auto"/>
                <w:sz w:val="24"/>
                <w:szCs w:val="24"/>
                <w:lang w:val="en-US" w:eastAsia="zh-CN"/>
              </w:rPr>
              <w:t>入驻类</w:t>
            </w:r>
          </w:p>
        </w:tc>
      </w:tr>
      <w:tr w14:paraId="0EB197A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5" w:type="dxa"/>
            <w:bottom w:w="0" w:type="dxa"/>
            <w:right w:w="105" w:type="dxa"/>
          </w:tblCellMar>
        </w:tblPrEx>
        <w:trPr>
          <w:trHeight w:val="435" w:hRule="atLeast"/>
        </w:trPr>
        <w:tc>
          <w:tcPr>
            <w:tcW w:w="15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3BC8CE5B">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主  体</w:t>
            </w:r>
          </w:p>
          <w:p w14:paraId="1EB161A7">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信  息</w:t>
            </w:r>
          </w:p>
          <w:p w14:paraId="4FA5D0D1">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p>
        </w:tc>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98878E">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企业</w:t>
            </w:r>
          </w:p>
          <w:p w14:paraId="7A4B16E3">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名称</w:t>
            </w:r>
          </w:p>
        </w:tc>
        <w:tc>
          <w:tcPr>
            <w:tcW w:w="703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27648B2">
            <w:pPr>
              <w:pStyle w:val="7"/>
              <w:keepNext w:val="0"/>
              <w:keepLines w:val="0"/>
              <w:widowControl/>
              <w:suppressLineNumbers w:val="0"/>
              <w:tabs>
                <w:tab w:val="left" w:pos="2346"/>
              </w:tabs>
              <w:spacing w:before="0" w:beforeAutospacing="0" w:after="0" w:afterAutospacing="0" w:line="315" w:lineRule="atLeast"/>
              <w:ind w:left="0" w:leftChars="0" w:right="0" w:rightChars="0" w:firstLine="105" w:firstLineChars="0"/>
              <w:jc w:val="center"/>
              <w:rPr>
                <w:rFonts w:hint="default" w:ascii="仿宋_GB2312" w:hAnsi="仿宋_GB2312" w:eastAsia="仿宋_GB2312" w:cs="仿宋_GB2312"/>
                <w:b w:val="0"/>
                <w:bCs w:val="0"/>
                <w:color w:val="000000"/>
                <w:kern w:val="2"/>
                <w:sz w:val="24"/>
                <w:szCs w:val="24"/>
                <w:lang w:val="en-US" w:eastAsia="zh-CN" w:bidi="ar-SA"/>
              </w:rPr>
            </w:pPr>
            <w:r>
              <w:rPr>
                <w:rFonts w:hint="default" w:ascii="仿宋_GB2312" w:hAnsi="仿宋_GB2312" w:eastAsia="仿宋_GB2312" w:cs="仿宋_GB2312"/>
                <w:b w:val="0"/>
                <w:bCs w:val="0"/>
                <w:color w:val="000000"/>
                <w:kern w:val="2"/>
                <w:sz w:val="24"/>
                <w:szCs w:val="24"/>
                <w:lang w:val="en-US" w:eastAsia="zh-CN" w:bidi="ar-SA"/>
              </w:rPr>
              <w:t>灵宝市华瑞医药连锁有限责任公司中医院店</w:t>
            </w:r>
          </w:p>
        </w:tc>
      </w:tr>
      <w:tr w14:paraId="7D86B1D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5" w:type="dxa"/>
            <w:bottom w:w="0" w:type="dxa"/>
            <w:right w:w="105" w:type="dxa"/>
          </w:tblCellMar>
        </w:tblPrEx>
        <w:trPr>
          <w:trHeight w:val="637" w:hRule="atLeast"/>
        </w:trPr>
        <w:tc>
          <w:tcPr>
            <w:tcW w:w="15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EC89A0">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p>
        </w:tc>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8C633E">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住  所</w:t>
            </w:r>
          </w:p>
        </w:tc>
        <w:tc>
          <w:tcPr>
            <w:tcW w:w="703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890D422">
            <w:pPr>
              <w:pStyle w:val="7"/>
              <w:keepNext w:val="0"/>
              <w:keepLines w:val="0"/>
              <w:widowControl/>
              <w:suppressLineNumbers w:val="0"/>
              <w:spacing w:before="0" w:beforeAutospacing="0" w:after="0" w:afterAutospacing="0" w:line="315" w:lineRule="atLeast"/>
              <w:ind w:left="0" w:leftChars="0" w:right="0" w:rightChars="0" w:firstLine="105" w:firstLineChars="0"/>
              <w:jc w:val="center"/>
              <w:rPr>
                <w:rFonts w:hint="default"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2"/>
                <w:sz w:val="24"/>
                <w:szCs w:val="24"/>
                <w:lang w:val="en-US" w:eastAsia="zh-CN" w:bidi="ar-SA"/>
              </w:rPr>
              <w:t>河南省三门峡市灵宝市城关镇车站路东方小区门面房由西向东第五六间56号</w:t>
            </w:r>
          </w:p>
        </w:tc>
      </w:tr>
      <w:tr w14:paraId="5A35E1D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5" w:type="dxa"/>
            <w:bottom w:w="0" w:type="dxa"/>
            <w:right w:w="105" w:type="dxa"/>
          </w:tblCellMar>
        </w:tblPrEx>
        <w:trPr>
          <w:trHeight w:val="450" w:hRule="atLeast"/>
        </w:trPr>
        <w:tc>
          <w:tcPr>
            <w:tcW w:w="15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4DF6E63D">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p>
        </w:tc>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9ED565">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社会信用代码</w:t>
            </w:r>
          </w:p>
        </w:tc>
        <w:tc>
          <w:tcPr>
            <w:tcW w:w="703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A9333B2">
            <w:pPr>
              <w:pStyle w:val="7"/>
              <w:keepNext w:val="0"/>
              <w:keepLines w:val="0"/>
              <w:widowControl/>
              <w:suppressLineNumbers w:val="0"/>
              <w:tabs>
                <w:tab w:val="left" w:pos="2961"/>
              </w:tabs>
              <w:spacing w:before="0" w:beforeAutospacing="0" w:after="0" w:afterAutospacing="0" w:line="315" w:lineRule="atLeast"/>
              <w:ind w:left="0" w:leftChars="0" w:right="0" w:rightChars="0" w:firstLine="105" w:firstLineChars="0"/>
              <w:jc w:val="center"/>
              <w:rPr>
                <w:rFonts w:hint="default" w:ascii="仿宋_GB2312" w:hAnsi="仿宋_GB2312" w:eastAsia="仿宋_GB2312" w:cs="仿宋_GB2312"/>
                <w:b w:val="0"/>
                <w:bCs w:val="0"/>
                <w:color w:val="000000"/>
                <w:kern w:val="2"/>
                <w:sz w:val="24"/>
                <w:szCs w:val="24"/>
                <w:lang w:val="en-US" w:eastAsia="zh-CN" w:bidi="ar-SA"/>
              </w:rPr>
            </w:pPr>
            <w:r>
              <w:rPr>
                <w:rFonts w:hint="default" w:ascii="仿宋_GB2312" w:hAnsi="仿宋_GB2312" w:eastAsia="仿宋_GB2312" w:cs="仿宋_GB2312"/>
                <w:b w:val="0"/>
                <w:bCs w:val="0"/>
                <w:color w:val="000000"/>
                <w:kern w:val="2"/>
                <w:sz w:val="24"/>
                <w:szCs w:val="24"/>
                <w:lang w:val="en-US" w:eastAsia="zh-CN" w:bidi="ar-SA"/>
              </w:rPr>
              <w:t>91411282MADKGP2M7F</w:t>
            </w:r>
          </w:p>
        </w:tc>
      </w:tr>
      <w:tr w14:paraId="4D807A1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5" w:type="dxa"/>
            <w:bottom w:w="0" w:type="dxa"/>
            <w:right w:w="105" w:type="dxa"/>
          </w:tblCellMar>
        </w:tblPrEx>
        <w:trPr>
          <w:trHeight w:val="450" w:hRule="atLeast"/>
        </w:trPr>
        <w:tc>
          <w:tcPr>
            <w:tcW w:w="15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081A250">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p>
        </w:tc>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9C0941">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经营</w:t>
            </w:r>
          </w:p>
          <w:p w14:paraId="5EFBAB56">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场所</w:t>
            </w:r>
          </w:p>
        </w:tc>
        <w:tc>
          <w:tcPr>
            <w:tcW w:w="703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27781F81">
            <w:pPr>
              <w:pStyle w:val="7"/>
              <w:keepNext w:val="0"/>
              <w:keepLines w:val="0"/>
              <w:widowControl/>
              <w:suppressLineNumbers w:val="0"/>
              <w:spacing w:before="0" w:beforeAutospacing="0" w:after="0" w:afterAutospacing="0" w:line="315" w:lineRule="atLeast"/>
              <w:ind w:left="0" w:leftChars="0" w:right="0" w:rightChars="0" w:firstLine="105" w:firstLineChars="0"/>
              <w:jc w:val="center"/>
              <w:rPr>
                <w:rFonts w:hint="default"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2"/>
                <w:sz w:val="24"/>
                <w:szCs w:val="24"/>
                <w:lang w:val="en-US" w:eastAsia="zh-CN" w:bidi="ar-SA"/>
              </w:rPr>
              <w:t>/</w:t>
            </w:r>
          </w:p>
        </w:tc>
      </w:tr>
      <w:tr w14:paraId="7DE1C02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5" w:type="dxa"/>
            <w:bottom w:w="0" w:type="dxa"/>
            <w:right w:w="105" w:type="dxa"/>
          </w:tblCellMar>
        </w:tblPrEx>
        <w:trPr>
          <w:trHeight w:val="450" w:hRule="atLeast"/>
        </w:trPr>
        <w:tc>
          <w:tcPr>
            <w:tcW w:w="15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344EF8A">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p>
        </w:tc>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B2BB1A">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库房</w:t>
            </w:r>
          </w:p>
          <w:p w14:paraId="170F6A9E">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地址</w:t>
            </w:r>
          </w:p>
        </w:tc>
        <w:tc>
          <w:tcPr>
            <w:tcW w:w="703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466C1CD">
            <w:pPr>
              <w:pStyle w:val="7"/>
              <w:keepNext w:val="0"/>
              <w:keepLines w:val="0"/>
              <w:widowControl/>
              <w:suppressLineNumbers w:val="0"/>
              <w:spacing w:before="0" w:beforeAutospacing="0" w:after="0" w:afterAutospacing="0" w:line="315" w:lineRule="atLeast"/>
              <w:ind w:left="0" w:leftChars="0" w:right="0" w:rightChars="0" w:firstLine="105" w:firstLineChars="0"/>
              <w:jc w:val="center"/>
              <w:rPr>
                <w:rFonts w:hint="default"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2"/>
                <w:sz w:val="24"/>
                <w:szCs w:val="24"/>
                <w:lang w:val="en-US" w:eastAsia="zh-CN" w:bidi="ar-SA"/>
              </w:rPr>
              <w:t>/</w:t>
            </w:r>
          </w:p>
        </w:tc>
      </w:tr>
      <w:tr w14:paraId="3ED08A9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5" w:type="dxa"/>
            <w:bottom w:w="0" w:type="dxa"/>
            <w:right w:w="105" w:type="dxa"/>
          </w:tblCellMar>
        </w:tblPrEx>
        <w:trPr>
          <w:trHeight w:val="605" w:hRule="atLeast"/>
        </w:trPr>
        <w:tc>
          <w:tcPr>
            <w:tcW w:w="15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E7C960B">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p>
        </w:tc>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58395A">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主体</w:t>
            </w:r>
          </w:p>
          <w:p w14:paraId="23DD6AD1">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业态</w:t>
            </w:r>
          </w:p>
        </w:tc>
        <w:tc>
          <w:tcPr>
            <w:tcW w:w="703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16C2B658">
            <w:pPr>
              <w:pStyle w:val="7"/>
              <w:keepNext w:val="0"/>
              <w:keepLines w:val="0"/>
              <w:widowControl/>
              <w:suppressLineNumbers w:val="0"/>
              <w:spacing w:before="0" w:beforeAutospacing="0" w:after="0" w:afterAutospacing="0" w:line="315" w:lineRule="atLeast"/>
              <w:ind w:left="0" w:leftChars="0" w:right="0" w:rightChars="0" w:firstLine="105" w:firstLineChars="0"/>
              <w:jc w:val="center"/>
              <w:rPr>
                <w:rFonts w:hint="default"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2"/>
                <w:sz w:val="24"/>
                <w:szCs w:val="24"/>
                <w:lang w:val="en-US" w:eastAsia="zh-CN" w:bidi="ar-SA"/>
              </w:rPr>
              <w:t>零售</w:t>
            </w:r>
          </w:p>
        </w:tc>
      </w:tr>
      <w:tr w14:paraId="316DD3D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5" w:type="dxa"/>
            <w:bottom w:w="0" w:type="dxa"/>
            <w:right w:w="105" w:type="dxa"/>
          </w:tblCellMar>
        </w:tblPrEx>
        <w:trPr>
          <w:trHeight w:val="655" w:hRule="atLeast"/>
        </w:trPr>
        <w:tc>
          <w:tcPr>
            <w:tcW w:w="15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A837F74">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p>
        </w:tc>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2258B5">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医疗器械经营许可证（备案凭证）编号</w:t>
            </w:r>
          </w:p>
        </w:tc>
        <w:tc>
          <w:tcPr>
            <w:tcW w:w="703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7D3B9FA">
            <w:pPr>
              <w:pStyle w:val="7"/>
              <w:keepNext w:val="0"/>
              <w:keepLines w:val="0"/>
              <w:widowControl/>
              <w:suppressLineNumbers w:val="0"/>
              <w:spacing w:before="0" w:beforeAutospacing="0" w:after="0" w:afterAutospacing="0" w:line="315" w:lineRule="atLeast"/>
              <w:ind w:left="0" w:leftChars="0" w:right="0" w:rightChars="0" w:firstLine="105" w:firstLineChars="0"/>
              <w:jc w:val="center"/>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2"/>
                <w:sz w:val="24"/>
                <w:szCs w:val="24"/>
                <w:lang w:val="en-US" w:eastAsia="zh-CN" w:bidi="ar-SA"/>
              </w:rPr>
              <w:t>豫三食药监械经营许20200041号、</w:t>
            </w:r>
          </w:p>
          <w:p w14:paraId="6CACAE80">
            <w:pPr>
              <w:pStyle w:val="7"/>
              <w:keepNext w:val="0"/>
              <w:keepLines w:val="0"/>
              <w:widowControl/>
              <w:suppressLineNumbers w:val="0"/>
              <w:spacing w:before="0" w:beforeAutospacing="0" w:after="0" w:afterAutospacing="0" w:line="315" w:lineRule="atLeast"/>
              <w:ind w:left="0" w:leftChars="0" w:right="0" w:rightChars="0" w:firstLine="105" w:firstLineChars="0"/>
              <w:jc w:val="center"/>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2"/>
                <w:sz w:val="24"/>
                <w:szCs w:val="24"/>
                <w:lang w:val="en-US" w:eastAsia="zh-CN" w:bidi="ar-SA"/>
              </w:rPr>
              <w:t xml:space="preserve">豫三食药监械经营备20200075号  </w:t>
            </w:r>
          </w:p>
        </w:tc>
      </w:tr>
      <w:tr w14:paraId="1A6B297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5" w:type="dxa"/>
            <w:bottom w:w="0" w:type="dxa"/>
            <w:right w:w="105" w:type="dxa"/>
          </w:tblCellMar>
        </w:tblPrEx>
        <w:trPr>
          <w:trHeight w:val="1570" w:hRule="atLeast"/>
        </w:trPr>
        <w:tc>
          <w:tcPr>
            <w:tcW w:w="15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F17C425">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p>
        </w:tc>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45F7F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outlineLvl w:val="9"/>
              <w:rPr>
                <w:rFonts w:hint="eastAsia" w:ascii="Calibri" w:hAnsi="Calibri" w:cs="Calibri" w:eastAsiaTheme="minorEastAsia"/>
                <w:color w:val="000000"/>
                <w:kern w:val="0"/>
                <w:sz w:val="22"/>
                <w:szCs w:val="22"/>
                <w:lang w:val="en-US" w:eastAsia="zh-CN" w:bidi="ar"/>
              </w:rPr>
            </w:pPr>
            <w:r>
              <w:rPr>
                <w:rFonts w:hint="eastAsia" w:ascii="Calibri" w:hAnsi="Calibri" w:cs="Calibri" w:eastAsiaTheme="minorEastAsia"/>
                <w:color w:val="000000"/>
                <w:kern w:val="0"/>
                <w:sz w:val="22"/>
                <w:szCs w:val="22"/>
                <w:lang w:val="en-US" w:eastAsia="zh-CN" w:bidi="ar"/>
              </w:rPr>
              <w:t>互联网药品信息服务资料证书编号（自建类必填）</w:t>
            </w:r>
          </w:p>
        </w:tc>
        <w:tc>
          <w:tcPr>
            <w:tcW w:w="703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17291FA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outlineLvl w:val="9"/>
              <w:rPr>
                <w:rFonts w:hint="eastAsia" w:ascii="仿宋_GB2312" w:hAnsi="仿宋_GB2312" w:eastAsia="仿宋_GB2312" w:cs="仿宋_GB2312"/>
                <w:color w:val="000000"/>
                <w:kern w:val="0"/>
                <w:sz w:val="24"/>
                <w:szCs w:val="24"/>
                <w:lang w:val="en-US" w:eastAsia="zh-CN" w:bidi="ar"/>
              </w:rPr>
            </w:pPr>
          </w:p>
        </w:tc>
      </w:tr>
      <w:tr w14:paraId="6ED63A4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5" w:type="dxa"/>
            <w:bottom w:w="0" w:type="dxa"/>
            <w:right w:w="105" w:type="dxa"/>
          </w:tblCellMar>
        </w:tblPrEx>
        <w:trPr>
          <w:trHeight w:val="3906" w:hRule="atLeast"/>
        </w:trPr>
        <w:tc>
          <w:tcPr>
            <w:tcW w:w="15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DDF67BE">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p>
        </w:tc>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99192E">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default" w:ascii="Calibri" w:hAnsi="Calibri" w:cs="Calibri"/>
                <w:color w:val="000000"/>
                <w:sz w:val="22"/>
                <w:szCs w:val="22"/>
                <w:lang w:val="en-US" w:eastAsia="zh-CN"/>
              </w:rPr>
            </w:pPr>
            <w:r>
              <w:rPr>
                <w:rFonts w:hint="default" w:ascii="Calibri" w:hAnsi="Calibri" w:cs="Calibri"/>
                <w:color w:val="000000"/>
                <w:sz w:val="22"/>
                <w:szCs w:val="22"/>
                <w:lang w:val="en-US" w:eastAsia="zh-CN"/>
              </w:rPr>
              <w:t>经营</w:t>
            </w:r>
          </w:p>
          <w:p w14:paraId="294BAA76">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default" w:ascii="Calibri" w:hAnsi="Calibri" w:cs="Calibri"/>
                <w:color w:val="000000"/>
                <w:sz w:val="22"/>
                <w:szCs w:val="22"/>
                <w:lang w:val="en-US" w:eastAsia="zh-CN"/>
              </w:rPr>
            </w:pPr>
            <w:r>
              <w:rPr>
                <w:rFonts w:hint="default" w:ascii="Calibri" w:hAnsi="Calibri" w:cs="Calibri"/>
                <w:color w:val="000000"/>
                <w:sz w:val="22"/>
                <w:szCs w:val="22"/>
                <w:lang w:val="en-US" w:eastAsia="zh-CN"/>
              </w:rPr>
              <w:t>范围</w:t>
            </w:r>
          </w:p>
        </w:tc>
        <w:tc>
          <w:tcPr>
            <w:tcW w:w="703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34916765">
            <w:pPr>
              <w:pStyle w:val="7"/>
              <w:keepNext w:val="0"/>
              <w:keepLines w:val="0"/>
              <w:pageBreakBefore w:val="0"/>
              <w:widowControl/>
              <w:suppressLineNumbers w:val="0"/>
              <w:tabs>
                <w:tab w:val="left" w:pos="2586"/>
              </w:tabs>
              <w:kinsoku/>
              <w:wordWrap/>
              <w:overflowPunct/>
              <w:topLinePunct w:val="0"/>
              <w:autoSpaceDE/>
              <w:autoSpaceDN/>
              <w:bidi w:val="0"/>
              <w:adjustRightInd/>
              <w:snapToGrid/>
              <w:spacing w:before="0" w:beforeAutospacing="0" w:after="0" w:afterAutospacing="0" w:line="360" w:lineRule="exact"/>
              <w:ind w:right="0" w:rightChars="0"/>
              <w:jc w:val="both"/>
              <w:textAlignment w:val="auto"/>
              <w:rPr>
                <w:rFonts w:hint="default" w:ascii="仿宋_GB2312" w:hAnsi="仿宋_GB2312" w:eastAsia="仿宋_GB2312" w:cs="仿宋_GB2312"/>
                <w:b w:val="0"/>
                <w:bCs w:val="0"/>
                <w:color w:val="000000"/>
                <w:kern w:val="2"/>
                <w:sz w:val="24"/>
                <w:szCs w:val="24"/>
                <w:lang w:val="en-US" w:eastAsia="zh-CN" w:bidi="ar-SA"/>
              </w:rPr>
            </w:pPr>
            <w:r>
              <w:rPr>
                <w:rFonts w:hint="default" w:ascii="仿宋_GB2312" w:hAnsi="仿宋_GB2312" w:eastAsia="仿宋_GB2312" w:cs="仿宋_GB2312"/>
                <w:b w:val="0"/>
                <w:bCs w:val="0"/>
                <w:color w:val="000000"/>
                <w:kern w:val="2"/>
                <w:sz w:val="24"/>
                <w:szCs w:val="24"/>
                <w:lang w:val="en-US" w:eastAsia="zh-CN" w:bidi="ar-SA"/>
              </w:rPr>
              <w:t>第二类（原分类目录）：6801基础外科手术器械，6815注射穿刺器械，6820普通诊察器械，6821 医用电子仪器设备，6823医用超声仪器及有关设备，6826物理治疗及康复设备，6827中医器械，6840临床检验分析仪器（诊断试剂除外），6841医用化验和基础设备器具，6846植入材料和人工器官，6854手术室、急救室、诊疗室设备及器具，6856病房护理设备及器具 ，6857消毒和灭菌设备及器具，6864医用卫生材料及敷料，6866医用高分子材料及制品。</w:t>
            </w:r>
          </w:p>
          <w:p w14:paraId="4540932F">
            <w:pPr>
              <w:pStyle w:val="7"/>
              <w:keepNext w:val="0"/>
              <w:keepLines w:val="0"/>
              <w:pageBreakBefore w:val="0"/>
              <w:widowControl/>
              <w:suppressLineNumbers w:val="0"/>
              <w:tabs>
                <w:tab w:val="left" w:pos="2586"/>
              </w:tabs>
              <w:kinsoku/>
              <w:wordWrap/>
              <w:overflowPunct/>
              <w:topLinePunct w:val="0"/>
              <w:autoSpaceDE/>
              <w:autoSpaceDN/>
              <w:bidi w:val="0"/>
              <w:adjustRightInd/>
              <w:snapToGrid/>
              <w:spacing w:before="0" w:beforeAutospacing="0" w:after="0" w:afterAutospacing="0" w:line="360" w:lineRule="exact"/>
              <w:ind w:right="0" w:rightChars="0"/>
              <w:jc w:val="both"/>
              <w:textAlignment w:val="auto"/>
              <w:rPr>
                <w:rFonts w:hint="default" w:ascii="仿宋_GB2312" w:hAnsi="仿宋_GB2312" w:eastAsia="仿宋_GB2312" w:cs="仿宋_GB2312"/>
                <w:b w:val="0"/>
                <w:bCs w:val="0"/>
                <w:color w:val="000000"/>
                <w:kern w:val="2"/>
                <w:sz w:val="24"/>
                <w:szCs w:val="24"/>
                <w:lang w:val="en-US" w:eastAsia="zh-CN" w:bidi="ar-SA"/>
              </w:rPr>
            </w:pPr>
            <w:r>
              <w:rPr>
                <w:rFonts w:hint="default" w:ascii="仿宋_GB2312" w:hAnsi="仿宋_GB2312" w:eastAsia="仿宋_GB2312" w:cs="仿宋_GB2312"/>
                <w:b w:val="0"/>
                <w:bCs w:val="0"/>
                <w:color w:val="000000"/>
                <w:kern w:val="2"/>
                <w:sz w:val="24"/>
                <w:szCs w:val="24"/>
                <w:lang w:val="en-US" w:eastAsia="zh-CN" w:bidi="ar-SA"/>
              </w:rPr>
              <w:t>第二类（新分类目录）：01有源手术器械，02无源手术器械，04骨科手术器械，06医用成像器械，07医用诊察和监护器械，08呼吸、麻醉和急救器械，09物理治疗器械，10输血、透析和体外循环器械，11医疗器械消毒灭菌器械，12有源植入器械，14注输、护理和防护器械， 16眼科器械，17口腔科器械，18妇产科、辅助生殖和避孕器械，19医用康复器械，20中医器械，22临床检验器械。</w:t>
            </w:r>
          </w:p>
          <w:p w14:paraId="498ADAA1">
            <w:pPr>
              <w:pStyle w:val="7"/>
              <w:keepNext w:val="0"/>
              <w:keepLines w:val="0"/>
              <w:pageBreakBefore w:val="0"/>
              <w:widowControl/>
              <w:suppressLineNumbers w:val="0"/>
              <w:tabs>
                <w:tab w:val="left" w:pos="2586"/>
              </w:tabs>
              <w:kinsoku/>
              <w:wordWrap/>
              <w:overflowPunct/>
              <w:topLinePunct w:val="0"/>
              <w:autoSpaceDE/>
              <w:autoSpaceDN/>
              <w:bidi w:val="0"/>
              <w:adjustRightInd/>
              <w:snapToGrid/>
              <w:spacing w:before="0" w:beforeAutospacing="0" w:after="0" w:afterAutospacing="0" w:line="360" w:lineRule="exact"/>
              <w:ind w:right="0" w:rightChars="0"/>
              <w:jc w:val="both"/>
              <w:textAlignment w:val="auto"/>
              <w:rPr>
                <w:rFonts w:hint="default" w:ascii="仿宋_GB2312" w:hAnsi="仿宋_GB2312" w:eastAsia="仿宋_GB2312" w:cs="仿宋_GB2312"/>
                <w:b w:val="0"/>
                <w:bCs w:val="0"/>
                <w:color w:val="000000"/>
                <w:kern w:val="2"/>
                <w:sz w:val="24"/>
                <w:szCs w:val="24"/>
                <w:lang w:val="en-US" w:eastAsia="zh-CN" w:bidi="ar-SA"/>
              </w:rPr>
            </w:pPr>
            <w:r>
              <w:rPr>
                <w:rFonts w:hint="default" w:ascii="仿宋_GB2312" w:hAnsi="仿宋_GB2312" w:eastAsia="仿宋_GB2312" w:cs="仿宋_GB2312"/>
                <w:b w:val="0"/>
                <w:bCs w:val="0"/>
                <w:color w:val="000000"/>
                <w:kern w:val="2"/>
                <w:sz w:val="24"/>
                <w:szCs w:val="24"/>
                <w:lang w:val="en-US" w:eastAsia="zh-CN" w:bidi="ar-SA"/>
              </w:rPr>
              <w:t>第三类（原分类目录）:6815注射穿刺器械， 6825医用高频仪器设备，6854手术室、急救室、诊疗室设备及器具， 6865医用缝合材料及粘合剂，6866医用高分子材料及制品。</w:t>
            </w:r>
          </w:p>
          <w:p w14:paraId="4EA7C836">
            <w:pPr>
              <w:pStyle w:val="7"/>
              <w:keepNext w:val="0"/>
              <w:keepLines w:val="0"/>
              <w:pageBreakBefore w:val="0"/>
              <w:widowControl/>
              <w:suppressLineNumbers w:val="0"/>
              <w:tabs>
                <w:tab w:val="left" w:pos="2586"/>
              </w:tabs>
              <w:kinsoku/>
              <w:wordWrap/>
              <w:overflowPunct/>
              <w:topLinePunct w:val="0"/>
              <w:autoSpaceDE/>
              <w:autoSpaceDN/>
              <w:bidi w:val="0"/>
              <w:adjustRightInd/>
              <w:snapToGrid/>
              <w:spacing w:before="0" w:beforeAutospacing="0" w:after="0" w:afterAutospacing="0" w:line="360" w:lineRule="exact"/>
              <w:ind w:right="0" w:rightChars="0"/>
              <w:jc w:val="both"/>
              <w:textAlignment w:val="auto"/>
              <w:rPr>
                <w:rFonts w:hint="default" w:ascii="仿宋_GB2312" w:hAnsi="仿宋_GB2312" w:eastAsia="仿宋_GB2312" w:cs="仿宋_GB2312"/>
                <w:b w:val="0"/>
                <w:bCs w:val="0"/>
                <w:color w:val="000000"/>
                <w:kern w:val="2"/>
                <w:sz w:val="24"/>
                <w:szCs w:val="24"/>
                <w:lang w:val="en-US" w:eastAsia="zh-CN" w:bidi="ar-SA"/>
              </w:rPr>
            </w:pPr>
            <w:r>
              <w:rPr>
                <w:rFonts w:hint="default" w:ascii="仿宋_GB2312" w:hAnsi="仿宋_GB2312" w:eastAsia="仿宋_GB2312" w:cs="仿宋_GB2312"/>
                <w:b w:val="0"/>
                <w:bCs w:val="0"/>
                <w:color w:val="000000"/>
                <w:kern w:val="2"/>
                <w:sz w:val="24"/>
                <w:szCs w:val="24"/>
                <w:lang w:val="en-US" w:eastAsia="zh-CN" w:bidi="ar-SA"/>
              </w:rPr>
              <w:t>第三类（新分类目录）:01有源手术器械，02无源手术器械，08呼吸、麻醉和急救器械，09物理治疗器械，10输血、透析和体外循环器械，14注输、护理和防护器械，18妇产科、辅助生殖和避孕器械，22临床检验器械。</w:t>
            </w:r>
          </w:p>
        </w:tc>
      </w:tr>
      <w:tr w14:paraId="7ECBC70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5" w:type="dxa"/>
            <w:bottom w:w="0" w:type="dxa"/>
            <w:right w:w="105" w:type="dxa"/>
          </w:tblCellMar>
        </w:tblPrEx>
        <w:trPr>
          <w:trHeight w:val="769" w:hRule="exact"/>
        </w:trPr>
        <w:tc>
          <w:tcPr>
            <w:tcW w:w="154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CA42E8D">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eastAsiaTheme="minorEastAsia"/>
                <w:color w:val="000000"/>
                <w:kern w:val="0"/>
                <w:sz w:val="22"/>
                <w:szCs w:val="22"/>
                <w:lang w:val="en-US" w:eastAsia="zh-CN" w:bidi="ar"/>
              </w:rPr>
            </w:pPr>
            <w:r>
              <w:rPr>
                <w:rFonts w:hint="eastAsia" w:ascii="Calibri" w:hAnsi="Calibri" w:cs="Calibri" w:eastAsiaTheme="minorEastAsia"/>
                <w:color w:val="000000"/>
                <w:kern w:val="0"/>
                <w:sz w:val="22"/>
                <w:szCs w:val="22"/>
                <w:lang w:val="en-US" w:eastAsia="zh-CN" w:bidi="ar"/>
              </w:rPr>
              <w:t>主  体</w:t>
            </w:r>
          </w:p>
          <w:p w14:paraId="4CC3C804">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eastAsiaTheme="minorEastAsia"/>
                <w:color w:val="000000"/>
                <w:kern w:val="0"/>
                <w:sz w:val="22"/>
                <w:szCs w:val="22"/>
                <w:lang w:val="en-US" w:eastAsia="zh-CN" w:bidi="ar"/>
              </w:rPr>
            </w:pPr>
            <w:r>
              <w:rPr>
                <w:rFonts w:hint="eastAsia" w:ascii="Calibri" w:hAnsi="Calibri" w:cs="Calibri" w:eastAsiaTheme="minorEastAsia"/>
                <w:color w:val="000000"/>
                <w:kern w:val="0"/>
                <w:sz w:val="22"/>
                <w:szCs w:val="22"/>
                <w:lang w:val="en-US" w:eastAsia="zh-CN" w:bidi="ar"/>
              </w:rPr>
              <w:t>信  息</w:t>
            </w:r>
          </w:p>
          <w:p w14:paraId="1BCF78C5">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eastAsiaTheme="minorEastAsia"/>
                <w:color w:val="000000"/>
                <w:kern w:val="0"/>
                <w:sz w:val="22"/>
                <w:szCs w:val="22"/>
                <w:lang w:val="en-US" w:eastAsia="zh-CN" w:bidi="ar"/>
              </w:rPr>
            </w:pPr>
          </w:p>
        </w:tc>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5F1B77B">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outlineLvl w:val="9"/>
              <w:rPr>
                <w:rFonts w:hint="default" w:ascii="Calibri" w:hAnsi="Calibri" w:cs="Calibri" w:eastAsiaTheme="minorEastAsia"/>
                <w:color w:val="000000"/>
                <w:kern w:val="0"/>
                <w:sz w:val="22"/>
                <w:szCs w:val="22"/>
                <w:lang w:val="en-US" w:eastAsia="zh-CN" w:bidi="ar"/>
              </w:rPr>
            </w:pPr>
            <w:r>
              <w:rPr>
                <w:rFonts w:hint="default" w:ascii="Calibri" w:hAnsi="Calibri" w:cs="Calibri" w:eastAsiaTheme="minorEastAsia"/>
                <w:color w:val="000000"/>
                <w:kern w:val="0"/>
                <w:sz w:val="22"/>
                <w:szCs w:val="22"/>
                <w:lang w:val="en-US" w:eastAsia="zh-CN" w:bidi="ar"/>
              </w:rPr>
              <w:t>法定代表人</w:t>
            </w:r>
          </w:p>
        </w:tc>
        <w:tc>
          <w:tcPr>
            <w:tcW w:w="7039" w:type="dxa"/>
            <w:gridSpan w:val="2"/>
            <w:tcBorders>
              <w:top w:val="single" w:color="000000" w:sz="8" w:space="0"/>
              <w:left w:val="single" w:color="000000" w:sz="8" w:space="0"/>
              <w:right w:val="single" w:color="000000" w:sz="8" w:space="0"/>
            </w:tcBorders>
            <w:shd w:val="clear" w:color="auto" w:fill="auto"/>
            <w:vAlign w:val="center"/>
          </w:tcPr>
          <w:p w14:paraId="14BD9BF7">
            <w:pPr>
              <w:pStyle w:val="7"/>
              <w:keepNext w:val="0"/>
              <w:keepLines w:val="0"/>
              <w:widowControl/>
              <w:suppressLineNumbers w:val="0"/>
              <w:shd w:val="clear"/>
              <w:spacing w:before="0" w:beforeAutospacing="0" w:after="0" w:afterAutospacing="0" w:line="315" w:lineRule="atLeast"/>
              <w:ind w:left="0" w:leftChars="0" w:right="0" w:rightChars="0" w:firstLine="105" w:firstLineChars="0"/>
              <w:jc w:val="center"/>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2"/>
                <w:sz w:val="24"/>
                <w:szCs w:val="24"/>
                <w:lang w:val="en-US" w:eastAsia="zh-CN" w:bidi="ar-SA"/>
              </w:rPr>
              <w:t>樊普瑞</w:t>
            </w:r>
          </w:p>
        </w:tc>
      </w:tr>
      <w:tr w14:paraId="6B08BF5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105" w:type="dxa"/>
            <w:bottom w:w="0" w:type="dxa"/>
            <w:right w:w="105" w:type="dxa"/>
          </w:tblCellMar>
        </w:tblPrEx>
        <w:trPr>
          <w:trHeight w:val="919" w:hRule="exact"/>
        </w:trPr>
        <w:tc>
          <w:tcPr>
            <w:tcW w:w="154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1C184E7">
            <w:pPr>
              <w:keepNext w:val="0"/>
              <w:keepLines w:val="0"/>
              <w:pageBreakBefore w:val="0"/>
              <w:shd w:val="clear"/>
              <w:kinsoku/>
              <w:wordWrap/>
              <w:overflowPunct/>
              <w:topLinePunct w:val="0"/>
              <w:autoSpaceDE/>
              <w:autoSpaceDN/>
              <w:bidi w:val="0"/>
              <w:adjustRightInd/>
              <w:snapToGrid/>
              <w:spacing w:line="240" w:lineRule="exact"/>
              <w:jc w:val="center"/>
              <w:textAlignment w:val="auto"/>
              <w:outlineLvl w:val="9"/>
              <w:rPr>
                <w:rFonts w:hint="eastAsia" w:ascii="Calibri" w:hAnsi="Calibri" w:cs="Calibri" w:eastAsiaTheme="minorEastAsia"/>
                <w:color w:val="000000"/>
                <w:kern w:val="0"/>
                <w:sz w:val="22"/>
                <w:szCs w:val="22"/>
                <w:lang w:val="en-US" w:eastAsia="zh-CN" w:bidi="ar"/>
              </w:rPr>
            </w:pPr>
          </w:p>
        </w:tc>
        <w:tc>
          <w:tcPr>
            <w:tcW w:w="109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875FB93">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default" w:ascii="Calibri" w:hAnsi="Calibri" w:cs="Calibri" w:eastAsiaTheme="minorEastAsia"/>
                <w:color w:val="000000"/>
                <w:kern w:val="0"/>
                <w:sz w:val="22"/>
                <w:szCs w:val="22"/>
                <w:lang w:val="en-US" w:eastAsia="zh-CN" w:bidi="ar"/>
              </w:rPr>
            </w:pPr>
          </w:p>
          <w:p w14:paraId="737C6607">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440" w:right="0" w:hanging="440" w:hangingChars="200"/>
              <w:jc w:val="both"/>
              <w:textAlignment w:val="auto"/>
              <w:outlineLvl w:val="9"/>
              <w:rPr>
                <w:rFonts w:hint="default" w:ascii="Calibri" w:hAnsi="Calibri" w:cs="Calibri" w:eastAsiaTheme="minorEastAsia"/>
                <w:color w:val="000000"/>
                <w:kern w:val="0"/>
                <w:sz w:val="22"/>
                <w:szCs w:val="22"/>
                <w:lang w:val="en-US" w:eastAsia="zh-CN" w:bidi="ar"/>
              </w:rPr>
            </w:pPr>
            <w:r>
              <w:rPr>
                <w:rFonts w:hint="default" w:ascii="Calibri" w:hAnsi="Calibri" w:cs="Calibri" w:eastAsiaTheme="minorEastAsia"/>
                <w:color w:val="000000"/>
                <w:kern w:val="0"/>
                <w:sz w:val="22"/>
                <w:szCs w:val="22"/>
                <w:lang w:val="en-US" w:eastAsia="zh-CN" w:bidi="ar"/>
              </w:rPr>
              <w:t>企业负责人</w:t>
            </w:r>
          </w:p>
          <w:p w14:paraId="785AA8A4">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default" w:ascii="Calibri" w:hAnsi="Calibri" w:cs="Calibri" w:eastAsiaTheme="minorEastAsia"/>
                <w:color w:val="000000"/>
                <w:kern w:val="0"/>
                <w:sz w:val="22"/>
                <w:szCs w:val="22"/>
                <w:lang w:val="en-US" w:eastAsia="zh-CN" w:bidi="ar"/>
              </w:rPr>
            </w:pPr>
          </w:p>
          <w:p w14:paraId="016507B0">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default" w:ascii="Calibri" w:hAnsi="Calibri" w:cs="Calibri" w:eastAsiaTheme="minorEastAsia"/>
                <w:color w:val="000000"/>
                <w:kern w:val="0"/>
                <w:sz w:val="22"/>
                <w:szCs w:val="22"/>
                <w:lang w:val="en-US" w:eastAsia="zh-CN" w:bidi="ar"/>
              </w:rPr>
            </w:pPr>
          </w:p>
          <w:p w14:paraId="21E7251E">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outlineLvl w:val="9"/>
              <w:rPr>
                <w:rFonts w:hint="default" w:ascii="Calibri" w:hAnsi="Calibri" w:cs="Calibri" w:eastAsiaTheme="minorEastAsia"/>
                <w:color w:val="000000"/>
                <w:kern w:val="0"/>
                <w:sz w:val="22"/>
                <w:szCs w:val="22"/>
                <w:lang w:val="en-US" w:eastAsia="zh-CN" w:bidi="ar"/>
              </w:rPr>
            </w:pPr>
          </w:p>
        </w:tc>
        <w:tc>
          <w:tcPr>
            <w:tcW w:w="7039"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51A14BCF">
            <w:pPr>
              <w:pStyle w:val="7"/>
              <w:keepNext w:val="0"/>
              <w:keepLines w:val="0"/>
              <w:widowControl/>
              <w:suppressLineNumbers w:val="0"/>
              <w:shd w:val="clear"/>
              <w:spacing w:before="0" w:beforeAutospacing="0" w:after="0" w:afterAutospacing="0" w:line="315" w:lineRule="atLeast"/>
              <w:ind w:left="0" w:leftChars="0" w:right="0" w:rightChars="0" w:firstLine="105" w:firstLineChars="0"/>
              <w:jc w:val="center"/>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2"/>
                <w:sz w:val="24"/>
                <w:szCs w:val="24"/>
                <w:lang w:val="en-US" w:eastAsia="zh-CN" w:bidi="ar-SA"/>
              </w:rPr>
              <w:t>樊普瑞</w:t>
            </w:r>
          </w:p>
        </w:tc>
      </w:tr>
      <w:tr w14:paraId="27005758">
        <w:tblPrEx>
          <w:tblBorders>
            <w:top w:val="single" w:color="auto" w:sz="6" w:space="0"/>
            <w:left w:val="single" w:color="auto" w:sz="6" w:space="0"/>
            <w:bottom w:val="single" w:color="auto" w:sz="6" w:space="0"/>
            <w:right w:val="single" w:color="000000" w:sz="6" w:space="0"/>
            <w:insideH w:val="single" w:color="auto" w:sz="6" w:space="0"/>
            <w:insideV w:val="single" w:color="auto" w:sz="6" w:space="0"/>
          </w:tblBorders>
          <w:tblCellMar>
            <w:top w:w="0" w:type="dxa"/>
            <w:left w:w="105" w:type="dxa"/>
            <w:bottom w:w="0" w:type="dxa"/>
            <w:right w:w="105" w:type="dxa"/>
          </w:tblCellMar>
        </w:tblPrEx>
        <w:trPr>
          <w:trHeight w:val="737" w:hRule="atLeast"/>
        </w:trPr>
        <w:tc>
          <w:tcPr>
            <w:tcW w:w="1540" w:type="dxa"/>
            <w:vMerge w:val="restart"/>
            <w:tcBorders>
              <w:top w:val="single" w:color="000000" w:sz="8" w:space="0"/>
              <w:left w:val="single" w:color="000000" w:sz="8" w:space="0"/>
              <w:right w:val="single" w:color="000000" w:sz="8" w:space="0"/>
              <w:tl2br w:val="nil"/>
              <w:tr2bl w:val="nil"/>
            </w:tcBorders>
            <w:shd w:val="clear" w:color="auto" w:fill="auto"/>
            <w:vAlign w:val="center"/>
          </w:tcPr>
          <w:p w14:paraId="0E81D4E6">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网站信息</w:t>
            </w:r>
          </w:p>
          <w:p w14:paraId="639C144E">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rPr>
            </w:pPr>
            <w:r>
              <w:rPr>
                <w:rFonts w:hint="eastAsia" w:ascii="仿宋_GB2312" w:hAnsi="仿宋_GB2312" w:eastAsia="仿宋_GB2312" w:cs="仿宋_GB2312"/>
                <w:sz w:val="24"/>
                <w:szCs w:val="24"/>
                <w:lang w:val="en-US" w:eastAsia="zh-CN"/>
              </w:rPr>
              <w:t>（自建类）</w:t>
            </w:r>
          </w:p>
        </w:tc>
        <w:tc>
          <w:tcPr>
            <w:tcW w:w="3391"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1B7B4CB7">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outlineLvl w:val="9"/>
              <w:rPr>
                <w:rFonts w:hint="eastAsia" w:ascii="Calibri" w:hAnsi="Calibri" w:cs="Calibri" w:eastAsiaTheme="minorEastAsia"/>
                <w:color w:val="000000"/>
                <w:kern w:val="0"/>
                <w:sz w:val="22"/>
                <w:szCs w:val="22"/>
                <w:lang w:val="en-US" w:eastAsia="zh-CN" w:bidi="ar"/>
              </w:rPr>
            </w:pPr>
            <w:r>
              <w:rPr>
                <w:rFonts w:hint="eastAsia" w:ascii="Calibri" w:hAnsi="Calibri" w:cs="Calibri"/>
                <w:color w:val="000000"/>
                <w:sz w:val="22"/>
                <w:szCs w:val="22"/>
                <w:lang w:val="en-US" w:eastAsia="zh-CN"/>
              </w:rPr>
              <w:t>网站名称</w:t>
            </w:r>
          </w:p>
        </w:tc>
        <w:tc>
          <w:tcPr>
            <w:tcW w:w="4743" w:type="dxa"/>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5BDB1D00">
            <w:pPr>
              <w:pStyle w:val="7"/>
              <w:keepNext w:val="0"/>
              <w:keepLines w:val="0"/>
              <w:pageBreakBefore w:val="0"/>
              <w:widowControl/>
              <w:suppressLineNumbers w:val="0"/>
              <w:tabs>
                <w:tab w:val="left" w:pos="2586"/>
              </w:tabs>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_GB2312" w:hAnsi="仿宋_GB2312" w:eastAsia="仿宋_GB2312" w:cs="仿宋_GB2312"/>
                <w:b w:val="0"/>
                <w:bCs w:val="0"/>
                <w:color w:val="auto"/>
                <w:kern w:val="2"/>
                <w:sz w:val="24"/>
                <w:szCs w:val="24"/>
                <w:lang w:val="en-US" w:eastAsia="zh-CN" w:bidi="ar-SA"/>
              </w:rPr>
            </w:pPr>
          </w:p>
        </w:tc>
      </w:tr>
      <w:tr w14:paraId="6D25052C">
        <w:tblPrEx>
          <w:tblBorders>
            <w:top w:val="single" w:color="auto" w:sz="6" w:space="0"/>
            <w:left w:val="single" w:color="auto" w:sz="6" w:space="0"/>
            <w:bottom w:val="single" w:color="auto" w:sz="6" w:space="0"/>
            <w:right w:val="single" w:color="000000" w:sz="6" w:space="0"/>
            <w:insideH w:val="single" w:color="auto" w:sz="6" w:space="0"/>
            <w:insideV w:val="single" w:color="auto" w:sz="6" w:space="0"/>
          </w:tblBorders>
          <w:tblCellMar>
            <w:top w:w="0" w:type="dxa"/>
            <w:left w:w="105" w:type="dxa"/>
            <w:bottom w:w="0" w:type="dxa"/>
            <w:right w:w="105" w:type="dxa"/>
          </w:tblCellMar>
        </w:tblPrEx>
        <w:trPr>
          <w:trHeight w:val="692" w:hRule="atLeast"/>
        </w:trPr>
        <w:tc>
          <w:tcPr>
            <w:tcW w:w="1540" w:type="dxa"/>
            <w:vMerge w:val="continue"/>
            <w:tcBorders>
              <w:left w:val="single" w:color="000000" w:sz="8" w:space="0"/>
              <w:right w:val="single" w:color="000000" w:sz="8" w:space="0"/>
              <w:tl2br w:val="nil"/>
              <w:tr2bl w:val="nil"/>
            </w:tcBorders>
            <w:shd w:val="clear" w:color="auto" w:fill="auto"/>
            <w:vAlign w:val="center"/>
          </w:tcPr>
          <w:p w14:paraId="101AAA02">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rPr>
            </w:pPr>
          </w:p>
        </w:tc>
        <w:tc>
          <w:tcPr>
            <w:tcW w:w="3391"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1F81E74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outlineLvl w:val="9"/>
              <w:rPr>
                <w:rFonts w:hint="eastAsia" w:ascii="Calibri" w:hAnsi="Calibri" w:cs="Calibri" w:eastAsiaTheme="minorEastAsia"/>
                <w:color w:val="000000"/>
                <w:kern w:val="0"/>
                <w:sz w:val="22"/>
                <w:szCs w:val="22"/>
                <w:lang w:val="en-US" w:eastAsia="zh-CN" w:bidi="ar"/>
              </w:rPr>
            </w:pPr>
            <w:r>
              <w:rPr>
                <w:rFonts w:hint="eastAsia" w:ascii="Calibri" w:hAnsi="Calibri" w:cs="Calibri"/>
                <w:color w:val="000000"/>
                <w:sz w:val="22"/>
                <w:szCs w:val="22"/>
                <w:lang w:val="en-US" w:eastAsia="zh-CN"/>
              </w:rPr>
              <w:t>网络客户端应用程序名</w:t>
            </w:r>
          </w:p>
        </w:tc>
        <w:tc>
          <w:tcPr>
            <w:tcW w:w="4743" w:type="dxa"/>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676CC73D">
            <w:pPr>
              <w:pStyle w:val="7"/>
              <w:keepNext w:val="0"/>
              <w:keepLines w:val="0"/>
              <w:pageBreakBefore w:val="0"/>
              <w:widowControl/>
              <w:suppressLineNumbers w:val="0"/>
              <w:tabs>
                <w:tab w:val="left" w:pos="2586"/>
              </w:tabs>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_GB2312" w:hAnsi="仿宋_GB2312" w:eastAsia="仿宋_GB2312" w:cs="仿宋_GB2312"/>
                <w:b w:val="0"/>
                <w:bCs w:val="0"/>
                <w:color w:val="auto"/>
                <w:kern w:val="2"/>
                <w:sz w:val="24"/>
                <w:szCs w:val="24"/>
                <w:lang w:val="en-US" w:eastAsia="zh-CN" w:bidi="ar-SA"/>
              </w:rPr>
            </w:pPr>
          </w:p>
        </w:tc>
      </w:tr>
      <w:tr w14:paraId="460376B4">
        <w:tblPrEx>
          <w:tblBorders>
            <w:top w:val="single" w:color="auto" w:sz="6" w:space="0"/>
            <w:left w:val="single" w:color="auto" w:sz="6" w:space="0"/>
            <w:bottom w:val="single" w:color="auto" w:sz="6" w:space="0"/>
            <w:right w:val="single" w:color="000000" w:sz="6" w:space="0"/>
            <w:insideH w:val="single" w:color="auto" w:sz="6" w:space="0"/>
            <w:insideV w:val="single" w:color="auto" w:sz="6" w:space="0"/>
          </w:tblBorders>
          <w:tblCellMar>
            <w:top w:w="0" w:type="dxa"/>
            <w:left w:w="105" w:type="dxa"/>
            <w:bottom w:w="0" w:type="dxa"/>
            <w:right w:w="105" w:type="dxa"/>
          </w:tblCellMar>
        </w:tblPrEx>
        <w:trPr>
          <w:trHeight w:val="752" w:hRule="atLeast"/>
        </w:trPr>
        <w:tc>
          <w:tcPr>
            <w:tcW w:w="1540" w:type="dxa"/>
            <w:vMerge w:val="continue"/>
            <w:tcBorders>
              <w:left w:val="single" w:color="000000" w:sz="8" w:space="0"/>
              <w:right w:val="single" w:color="000000" w:sz="8" w:space="0"/>
              <w:tl2br w:val="nil"/>
              <w:tr2bl w:val="nil"/>
            </w:tcBorders>
            <w:shd w:val="clear" w:color="auto" w:fill="auto"/>
            <w:vAlign w:val="center"/>
          </w:tcPr>
          <w:p w14:paraId="39B876DF">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rPr>
            </w:pPr>
          </w:p>
        </w:tc>
        <w:tc>
          <w:tcPr>
            <w:tcW w:w="3391"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54725F8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outlineLvl w:val="9"/>
              <w:rPr>
                <w:rFonts w:hint="eastAsia" w:ascii="Calibri" w:hAnsi="Calibri" w:cs="Calibri" w:eastAsiaTheme="minorEastAsia"/>
                <w:color w:val="000000"/>
                <w:kern w:val="0"/>
                <w:sz w:val="22"/>
                <w:szCs w:val="22"/>
                <w:lang w:val="en-US" w:eastAsia="zh-CN" w:bidi="ar"/>
              </w:rPr>
            </w:pPr>
            <w:r>
              <w:rPr>
                <w:rFonts w:hint="eastAsia" w:ascii="Calibri" w:hAnsi="Calibri" w:cs="Calibri"/>
                <w:color w:val="000000"/>
                <w:sz w:val="22"/>
                <w:szCs w:val="22"/>
                <w:lang w:val="en-US" w:eastAsia="zh-CN"/>
              </w:rPr>
              <w:t>网站域名</w:t>
            </w:r>
          </w:p>
        </w:tc>
        <w:tc>
          <w:tcPr>
            <w:tcW w:w="4743" w:type="dxa"/>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6E4B282B">
            <w:pPr>
              <w:pStyle w:val="7"/>
              <w:keepNext w:val="0"/>
              <w:keepLines w:val="0"/>
              <w:pageBreakBefore w:val="0"/>
              <w:widowControl/>
              <w:suppressLineNumbers w:val="0"/>
              <w:tabs>
                <w:tab w:val="left" w:pos="2586"/>
              </w:tabs>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_GB2312" w:hAnsi="仿宋_GB2312" w:eastAsia="仿宋_GB2312" w:cs="仿宋_GB2312"/>
                <w:b w:val="0"/>
                <w:bCs w:val="0"/>
                <w:color w:val="auto"/>
                <w:kern w:val="2"/>
                <w:sz w:val="24"/>
                <w:szCs w:val="24"/>
                <w:lang w:val="en-US" w:eastAsia="zh-CN" w:bidi="ar-SA"/>
              </w:rPr>
            </w:pPr>
          </w:p>
        </w:tc>
      </w:tr>
      <w:tr w14:paraId="6D81CB65">
        <w:tblPrEx>
          <w:tblBorders>
            <w:top w:val="single" w:color="auto" w:sz="6" w:space="0"/>
            <w:left w:val="single" w:color="auto" w:sz="6" w:space="0"/>
            <w:bottom w:val="single" w:color="auto" w:sz="6" w:space="0"/>
            <w:right w:val="single" w:color="000000" w:sz="6" w:space="0"/>
            <w:insideH w:val="single" w:color="auto" w:sz="6" w:space="0"/>
            <w:insideV w:val="single" w:color="auto" w:sz="6" w:space="0"/>
          </w:tblBorders>
          <w:tblCellMar>
            <w:top w:w="0" w:type="dxa"/>
            <w:left w:w="105" w:type="dxa"/>
            <w:bottom w:w="0" w:type="dxa"/>
            <w:right w:w="105" w:type="dxa"/>
          </w:tblCellMar>
        </w:tblPrEx>
        <w:trPr>
          <w:trHeight w:val="692" w:hRule="atLeast"/>
        </w:trPr>
        <w:tc>
          <w:tcPr>
            <w:tcW w:w="1540" w:type="dxa"/>
            <w:vMerge w:val="continue"/>
            <w:tcBorders>
              <w:left w:val="single" w:color="000000" w:sz="8" w:space="0"/>
              <w:right w:val="single" w:color="000000" w:sz="8" w:space="0"/>
              <w:tl2br w:val="nil"/>
              <w:tr2bl w:val="nil"/>
            </w:tcBorders>
            <w:shd w:val="clear" w:color="auto" w:fill="auto"/>
            <w:vAlign w:val="center"/>
          </w:tcPr>
          <w:p w14:paraId="19FC32D0">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rPr>
            </w:pPr>
          </w:p>
        </w:tc>
        <w:tc>
          <w:tcPr>
            <w:tcW w:w="3391"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23BF32B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outlineLvl w:val="9"/>
              <w:rPr>
                <w:rFonts w:hint="eastAsia" w:ascii="Calibri" w:hAnsi="Calibri" w:cs="Calibri" w:eastAsiaTheme="minorEastAsia"/>
                <w:color w:val="000000"/>
                <w:kern w:val="0"/>
                <w:sz w:val="22"/>
                <w:szCs w:val="22"/>
                <w:lang w:val="en-US" w:eastAsia="zh-CN" w:bidi="ar"/>
              </w:rPr>
            </w:pPr>
            <w:r>
              <w:rPr>
                <w:rFonts w:hint="eastAsia" w:ascii="Calibri" w:hAnsi="Calibri" w:cs="Calibri"/>
                <w:color w:val="000000"/>
                <w:sz w:val="22"/>
                <w:szCs w:val="22"/>
                <w:lang w:val="en-US" w:eastAsia="zh-CN"/>
              </w:rPr>
              <w:t>网站IP地址</w:t>
            </w:r>
          </w:p>
        </w:tc>
        <w:tc>
          <w:tcPr>
            <w:tcW w:w="4743" w:type="dxa"/>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22DC1BDC">
            <w:pPr>
              <w:pStyle w:val="7"/>
              <w:keepNext w:val="0"/>
              <w:keepLines w:val="0"/>
              <w:pageBreakBefore w:val="0"/>
              <w:widowControl/>
              <w:suppressLineNumbers w:val="0"/>
              <w:tabs>
                <w:tab w:val="left" w:pos="2586"/>
              </w:tabs>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_GB2312" w:hAnsi="仿宋_GB2312" w:eastAsia="仿宋_GB2312" w:cs="仿宋_GB2312"/>
                <w:b w:val="0"/>
                <w:bCs w:val="0"/>
                <w:color w:val="auto"/>
                <w:kern w:val="2"/>
                <w:sz w:val="24"/>
                <w:szCs w:val="24"/>
                <w:lang w:val="en-US" w:eastAsia="zh-CN" w:bidi="ar-SA"/>
              </w:rPr>
            </w:pPr>
          </w:p>
        </w:tc>
      </w:tr>
      <w:tr w14:paraId="19FE36C8">
        <w:tblPrEx>
          <w:tblBorders>
            <w:top w:val="single" w:color="auto" w:sz="6" w:space="0"/>
            <w:left w:val="single" w:color="auto" w:sz="6" w:space="0"/>
            <w:bottom w:val="single" w:color="auto" w:sz="6" w:space="0"/>
            <w:right w:val="single" w:color="000000" w:sz="6" w:space="0"/>
            <w:insideH w:val="single" w:color="auto" w:sz="6" w:space="0"/>
            <w:insideV w:val="single" w:color="auto" w:sz="6" w:space="0"/>
          </w:tblBorders>
          <w:tblCellMar>
            <w:top w:w="0" w:type="dxa"/>
            <w:left w:w="105" w:type="dxa"/>
            <w:bottom w:w="0" w:type="dxa"/>
            <w:right w:w="105" w:type="dxa"/>
          </w:tblCellMar>
        </w:tblPrEx>
        <w:trPr>
          <w:trHeight w:val="887" w:hRule="atLeast"/>
        </w:trPr>
        <w:tc>
          <w:tcPr>
            <w:tcW w:w="1540" w:type="dxa"/>
            <w:vMerge w:val="continue"/>
            <w:tcBorders>
              <w:left w:val="single" w:color="000000" w:sz="8" w:space="0"/>
              <w:right w:val="single" w:color="000000" w:sz="8" w:space="0"/>
              <w:tl2br w:val="nil"/>
              <w:tr2bl w:val="nil"/>
            </w:tcBorders>
            <w:shd w:val="clear" w:color="auto" w:fill="auto"/>
            <w:vAlign w:val="center"/>
          </w:tcPr>
          <w:p w14:paraId="55B97AFF">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rPr>
            </w:pPr>
          </w:p>
        </w:tc>
        <w:tc>
          <w:tcPr>
            <w:tcW w:w="3391"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3EA6437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outlineLvl w:val="9"/>
              <w:rPr>
                <w:rFonts w:hint="eastAsia" w:ascii="Calibri" w:hAnsi="Calibri" w:cs="Calibri" w:eastAsiaTheme="minorEastAsia"/>
                <w:color w:val="000000"/>
                <w:kern w:val="0"/>
                <w:sz w:val="22"/>
                <w:szCs w:val="22"/>
                <w:lang w:val="en-US" w:eastAsia="zh-CN" w:bidi="ar"/>
              </w:rPr>
            </w:pPr>
            <w:r>
              <w:rPr>
                <w:rFonts w:hint="eastAsia" w:ascii="Calibri" w:hAnsi="Calibri" w:cs="Calibri"/>
                <w:color w:val="000000"/>
                <w:sz w:val="22"/>
                <w:szCs w:val="22"/>
                <w:lang w:val="en-US" w:eastAsia="zh-CN"/>
              </w:rPr>
              <w:t>服务器存放地址</w:t>
            </w:r>
          </w:p>
        </w:tc>
        <w:tc>
          <w:tcPr>
            <w:tcW w:w="4743" w:type="dxa"/>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2829053D">
            <w:pPr>
              <w:pStyle w:val="7"/>
              <w:keepNext w:val="0"/>
              <w:keepLines w:val="0"/>
              <w:pageBreakBefore w:val="0"/>
              <w:widowControl/>
              <w:suppressLineNumbers w:val="0"/>
              <w:tabs>
                <w:tab w:val="left" w:pos="2586"/>
              </w:tabs>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_GB2312" w:hAnsi="仿宋_GB2312" w:eastAsia="仿宋_GB2312" w:cs="仿宋_GB2312"/>
                <w:b w:val="0"/>
                <w:bCs w:val="0"/>
                <w:color w:val="auto"/>
                <w:kern w:val="2"/>
                <w:sz w:val="24"/>
                <w:szCs w:val="24"/>
                <w:lang w:val="en-US" w:eastAsia="zh-CN" w:bidi="ar-SA"/>
              </w:rPr>
            </w:pPr>
          </w:p>
        </w:tc>
      </w:tr>
      <w:tr w14:paraId="31D4AC73">
        <w:tblPrEx>
          <w:tblBorders>
            <w:top w:val="single" w:color="auto" w:sz="6" w:space="0"/>
            <w:left w:val="single" w:color="auto" w:sz="6" w:space="0"/>
            <w:bottom w:val="single" w:color="auto" w:sz="6" w:space="0"/>
            <w:right w:val="single" w:color="000000" w:sz="6" w:space="0"/>
            <w:insideH w:val="single" w:color="auto" w:sz="6" w:space="0"/>
            <w:insideV w:val="single" w:color="auto" w:sz="6" w:space="0"/>
          </w:tblBorders>
          <w:tblCellMar>
            <w:top w:w="0" w:type="dxa"/>
            <w:left w:w="105" w:type="dxa"/>
            <w:bottom w:w="0" w:type="dxa"/>
            <w:right w:w="105" w:type="dxa"/>
          </w:tblCellMar>
        </w:tblPrEx>
        <w:trPr>
          <w:trHeight w:val="812" w:hRule="atLeast"/>
        </w:trPr>
        <w:tc>
          <w:tcPr>
            <w:tcW w:w="1540" w:type="dxa"/>
            <w:vMerge w:val="continue"/>
            <w:tcBorders>
              <w:left w:val="single" w:color="000000" w:sz="8" w:space="0"/>
              <w:right w:val="single" w:color="000000" w:sz="8" w:space="0"/>
              <w:tl2br w:val="nil"/>
              <w:tr2bl w:val="nil"/>
            </w:tcBorders>
            <w:shd w:val="clear" w:color="auto" w:fill="auto"/>
            <w:vAlign w:val="center"/>
          </w:tcPr>
          <w:p w14:paraId="0617F0EB">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rPr>
            </w:pPr>
          </w:p>
        </w:tc>
        <w:tc>
          <w:tcPr>
            <w:tcW w:w="3391"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5B96E99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lang w:val="en-US" w:eastAsia="zh-CN"/>
              </w:rPr>
            </w:pPr>
            <w:r>
              <w:rPr>
                <w:rFonts w:hint="eastAsia" w:ascii="Calibri" w:hAnsi="Calibri" w:cs="Calibri"/>
                <w:color w:val="000000"/>
                <w:sz w:val="22"/>
                <w:szCs w:val="22"/>
                <w:lang w:val="en-US" w:eastAsia="zh-CN"/>
              </w:rPr>
              <w:t>非经营性互联网信息</w:t>
            </w:r>
          </w:p>
          <w:p w14:paraId="529E7AB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outlineLvl w:val="9"/>
              <w:rPr>
                <w:rFonts w:hint="eastAsia" w:ascii="Calibri" w:hAnsi="Calibri" w:cs="Calibri" w:eastAsiaTheme="minorEastAsia"/>
                <w:color w:val="000000"/>
                <w:kern w:val="0"/>
                <w:sz w:val="22"/>
                <w:szCs w:val="22"/>
                <w:lang w:val="en-US" w:eastAsia="zh-CN" w:bidi="ar"/>
              </w:rPr>
            </w:pPr>
            <w:r>
              <w:rPr>
                <w:rFonts w:hint="eastAsia" w:ascii="Calibri" w:hAnsi="Calibri" w:cs="Calibri"/>
                <w:color w:val="000000"/>
                <w:sz w:val="22"/>
                <w:szCs w:val="22"/>
                <w:lang w:val="en-US" w:eastAsia="zh-CN"/>
              </w:rPr>
              <w:t>服务备案编号</w:t>
            </w:r>
          </w:p>
        </w:tc>
        <w:tc>
          <w:tcPr>
            <w:tcW w:w="4743" w:type="dxa"/>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0374A1DB">
            <w:pPr>
              <w:pStyle w:val="7"/>
              <w:keepNext w:val="0"/>
              <w:keepLines w:val="0"/>
              <w:pageBreakBefore w:val="0"/>
              <w:widowControl/>
              <w:suppressLineNumbers w:val="0"/>
              <w:tabs>
                <w:tab w:val="left" w:pos="2586"/>
              </w:tabs>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_GB2312" w:hAnsi="仿宋_GB2312" w:eastAsia="仿宋_GB2312" w:cs="仿宋_GB2312"/>
                <w:b w:val="0"/>
                <w:bCs w:val="0"/>
                <w:color w:val="auto"/>
                <w:kern w:val="2"/>
                <w:sz w:val="24"/>
                <w:szCs w:val="24"/>
                <w:lang w:val="en-US" w:eastAsia="zh-CN" w:bidi="ar-SA"/>
              </w:rPr>
            </w:pPr>
          </w:p>
        </w:tc>
      </w:tr>
      <w:tr w14:paraId="50D7AD9A">
        <w:tblPrEx>
          <w:tblBorders>
            <w:top w:val="single" w:color="auto" w:sz="6" w:space="0"/>
            <w:left w:val="single" w:color="auto" w:sz="6" w:space="0"/>
            <w:bottom w:val="single" w:color="auto" w:sz="6" w:space="0"/>
            <w:right w:val="single" w:color="000000" w:sz="6" w:space="0"/>
            <w:insideH w:val="single" w:color="auto" w:sz="6" w:space="0"/>
            <w:insideV w:val="single" w:color="auto" w:sz="6" w:space="0"/>
          </w:tblBorders>
          <w:tblCellMar>
            <w:top w:w="0" w:type="dxa"/>
            <w:left w:w="105" w:type="dxa"/>
            <w:bottom w:w="0" w:type="dxa"/>
            <w:right w:w="105" w:type="dxa"/>
          </w:tblCellMar>
        </w:tblPrEx>
        <w:trPr>
          <w:trHeight w:val="992" w:hRule="atLeast"/>
        </w:trPr>
        <w:tc>
          <w:tcPr>
            <w:tcW w:w="1540" w:type="dxa"/>
            <w:vMerge w:val="continue"/>
            <w:tcBorders>
              <w:left w:val="single" w:color="000000" w:sz="8" w:space="0"/>
              <w:right w:val="single" w:color="000000" w:sz="8" w:space="0"/>
              <w:tl2br w:val="nil"/>
              <w:tr2bl w:val="nil"/>
            </w:tcBorders>
            <w:shd w:val="clear" w:color="auto" w:fill="auto"/>
            <w:vAlign w:val="center"/>
          </w:tcPr>
          <w:p w14:paraId="61998949">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Calibri" w:hAnsi="Calibri" w:cs="Calibri"/>
                <w:color w:val="000000"/>
                <w:sz w:val="22"/>
                <w:szCs w:val="22"/>
              </w:rPr>
            </w:pPr>
          </w:p>
        </w:tc>
        <w:tc>
          <w:tcPr>
            <w:tcW w:w="3391"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20A2A88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outlineLvl w:val="9"/>
              <w:rPr>
                <w:rFonts w:hint="eastAsia" w:ascii="Calibri" w:hAnsi="Calibri" w:cs="Calibri" w:eastAsiaTheme="minorEastAsia"/>
                <w:color w:val="000000"/>
                <w:kern w:val="0"/>
                <w:sz w:val="22"/>
                <w:szCs w:val="22"/>
                <w:lang w:val="en-US" w:eastAsia="zh-CN" w:bidi="ar"/>
              </w:rPr>
            </w:pPr>
            <w:r>
              <w:rPr>
                <w:rFonts w:hint="eastAsia" w:ascii="Calibri" w:hAnsi="Calibri" w:cs="Calibri"/>
                <w:color w:val="000000"/>
                <w:sz w:val="22"/>
                <w:szCs w:val="22"/>
                <w:lang w:val="en-US" w:eastAsia="zh-CN"/>
              </w:rPr>
              <w:t>电信业务经营许可证编号</w:t>
            </w:r>
          </w:p>
        </w:tc>
        <w:tc>
          <w:tcPr>
            <w:tcW w:w="4743" w:type="dxa"/>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267390E6">
            <w:pPr>
              <w:pStyle w:val="7"/>
              <w:keepNext w:val="0"/>
              <w:keepLines w:val="0"/>
              <w:pageBreakBefore w:val="0"/>
              <w:widowControl/>
              <w:suppressLineNumbers w:val="0"/>
              <w:tabs>
                <w:tab w:val="left" w:pos="2586"/>
              </w:tabs>
              <w:kinsoku/>
              <w:wordWrap/>
              <w:overflowPunct/>
              <w:topLinePunct w:val="0"/>
              <w:autoSpaceDE/>
              <w:autoSpaceDN/>
              <w:bidi w:val="0"/>
              <w:adjustRightInd/>
              <w:snapToGrid/>
              <w:spacing w:before="0" w:beforeAutospacing="0" w:after="0" w:afterAutospacing="0" w:line="360" w:lineRule="exact"/>
              <w:ind w:left="0" w:leftChars="0" w:right="0" w:rightChars="0"/>
              <w:jc w:val="center"/>
              <w:textAlignment w:val="auto"/>
              <w:rPr>
                <w:rFonts w:hint="eastAsia" w:ascii="仿宋_GB2312" w:hAnsi="仿宋_GB2312" w:eastAsia="仿宋_GB2312" w:cs="仿宋_GB2312"/>
                <w:b w:val="0"/>
                <w:bCs w:val="0"/>
                <w:color w:val="auto"/>
                <w:kern w:val="2"/>
                <w:sz w:val="24"/>
                <w:szCs w:val="24"/>
                <w:lang w:val="en-US" w:eastAsia="zh-CN" w:bidi="ar-SA"/>
              </w:rPr>
            </w:pPr>
          </w:p>
        </w:tc>
      </w:tr>
      <w:tr w14:paraId="653D3877">
        <w:tblPrEx>
          <w:tblBorders>
            <w:top w:val="single" w:color="auto" w:sz="6" w:space="0"/>
            <w:left w:val="single" w:color="auto" w:sz="6" w:space="0"/>
            <w:bottom w:val="single" w:color="auto" w:sz="6" w:space="0"/>
            <w:right w:val="single" w:color="000000" w:sz="6" w:space="0"/>
            <w:insideH w:val="single" w:color="auto" w:sz="6" w:space="0"/>
            <w:insideV w:val="single" w:color="auto" w:sz="6" w:space="0"/>
          </w:tblBorders>
          <w:tblCellMar>
            <w:top w:w="0" w:type="dxa"/>
            <w:left w:w="105" w:type="dxa"/>
            <w:bottom w:w="0" w:type="dxa"/>
            <w:right w:w="105" w:type="dxa"/>
          </w:tblCellMar>
        </w:tblPrEx>
        <w:trPr>
          <w:trHeight w:val="992" w:hRule="atLeast"/>
        </w:trPr>
        <w:tc>
          <w:tcPr>
            <w:tcW w:w="1540" w:type="dxa"/>
            <w:vMerge w:val="restart"/>
            <w:tcBorders>
              <w:top w:val="single" w:color="000000" w:sz="8" w:space="0"/>
              <w:left w:val="single" w:color="000000" w:sz="8" w:space="0"/>
              <w:right w:val="single" w:color="000000" w:sz="8" w:space="0"/>
              <w:tl2br w:val="nil"/>
              <w:tr2bl w:val="nil"/>
            </w:tcBorders>
            <w:shd w:val="clear" w:color="auto" w:fill="auto"/>
            <w:vAlign w:val="center"/>
          </w:tcPr>
          <w:p w14:paraId="17023C4E">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right="0"/>
              <w:jc w:val="center"/>
              <w:textAlignment w:val="auto"/>
              <w:outlineLvl w:val="9"/>
              <w:rPr>
                <w:rFonts w:hint="eastAsia" w:ascii="仿宋_GB2312" w:hAnsi="仿宋_GB2312" w:eastAsia="仿宋_GB2312" w:cs="仿宋_GB2312"/>
                <w:color w:val="000000"/>
                <w:sz w:val="24"/>
                <w:szCs w:val="24"/>
              </w:rPr>
            </w:pPr>
            <w:r>
              <w:rPr>
                <w:rFonts w:hint="eastAsia" w:ascii="Calibri" w:hAnsi="Calibri" w:cs="Calibri"/>
                <w:color w:val="000000"/>
                <w:sz w:val="22"/>
                <w:szCs w:val="22"/>
              </w:rPr>
              <w:t>医疗器械网络交易服务第三方平台信息（入驻类）</w:t>
            </w:r>
          </w:p>
        </w:tc>
        <w:tc>
          <w:tcPr>
            <w:tcW w:w="3391"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5C1E42DA">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outlineLvl w:val="9"/>
              <w:rPr>
                <w:rFonts w:hint="eastAsia" w:ascii="Calibri" w:hAnsi="Calibri" w:cs="Calibri"/>
                <w:color w:val="000000"/>
                <w:sz w:val="22"/>
                <w:szCs w:val="22"/>
              </w:rPr>
            </w:pPr>
            <w:r>
              <w:rPr>
                <w:rFonts w:hint="eastAsia" w:ascii="Calibri" w:hAnsi="Calibri" w:cs="Calibri"/>
                <w:color w:val="000000"/>
                <w:sz w:val="22"/>
                <w:szCs w:val="22"/>
              </w:rPr>
              <w:t>医疗器械网络交易服务第三方平台名称</w:t>
            </w:r>
          </w:p>
        </w:tc>
        <w:tc>
          <w:tcPr>
            <w:tcW w:w="4743" w:type="dxa"/>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00AAA555">
            <w:pPr>
              <w:pStyle w:val="7"/>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outlineLvl w:val="9"/>
              <w:rPr>
                <w:rFonts w:hint="eastAsia" w:ascii="Calibri" w:hAnsi="Calibri" w:cs="Calibri"/>
                <w:color w:val="000000"/>
                <w:sz w:val="22"/>
                <w:szCs w:val="22"/>
              </w:rPr>
            </w:pPr>
            <w:r>
              <w:rPr>
                <w:rFonts w:hint="eastAsia" w:ascii="Calibri" w:hAnsi="Calibri" w:cs="Calibri"/>
                <w:color w:val="000000"/>
                <w:sz w:val="22"/>
                <w:szCs w:val="22"/>
              </w:rPr>
              <w:t>医疗器械网络交易服务第三方平台备案凭证编号</w:t>
            </w:r>
          </w:p>
        </w:tc>
      </w:tr>
      <w:tr w14:paraId="4AE2BF8B">
        <w:tblPrEx>
          <w:tblBorders>
            <w:top w:val="single" w:color="auto" w:sz="6" w:space="0"/>
            <w:left w:val="single" w:color="auto" w:sz="6" w:space="0"/>
            <w:bottom w:val="single" w:color="auto" w:sz="6" w:space="0"/>
            <w:right w:val="single" w:color="000000" w:sz="6" w:space="0"/>
            <w:insideH w:val="single" w:color="auto" w:sz="6" w:space="0"/>
            <w:insideV w:val="single" w:color="auto" w:sz="6" w:space="0"/>
          </w:tblBorders>
          <w:tblCellMar>
            <w:top w:w="0" w:type="dxa"/>
            <w:left w:w="105" w:type="dxa"/>
            <w:bottom w:w="0" w:type="dxa"/>
            <w:right w:w="105" w:type="dxa"/>
          </w:tblCellMar>
        </w:tblPrEx>
        <w:trPr>
          <w:trHeight w:val="1245" w:hRule="atLeast"/>
        </w:trPr>
        <w:tc>
          <w:tcPr>
            <w:tcW w:w="1540" w:type="dxa"/>
            <w:vMerge w:val="continue"/>
            <w:tcBorders>
              <w:left w:val="single" w:color="000000" w:sz="8" w:space="0"/>
              <w:right w:val="single" w:color="000000" w:sz="8" w:space="0"/>
              <w:tl2br w:val="nil"/>
              <w:tr2bl w:val="nil"/>
            </w:tcBorders>
            <w:shd w:val="clear" w:color="auto" w:fill="auto"/>
            <w:vAlign w:val="center"/>
          </w:tcPr>
          <w:p w14:paraId="1701CA01">
            <w:pPr>
              <w:keepNext w:val="0"/>
              <w:keepLines w:val="0"/>
              <w:pageBreakBefore w:val="0"/>
              <w:shd w:val="clear"/>
              <w:kinsoku/>
              <w:wordWrap/>
              <w:overflowPunct/>
              <w:topLinePunct w:val="0"/>
              <w:autoSpaceDE/>
              <w:autoSpaceDN/>
              <w:bidi w:val="0"/>
              <w:adjustRightInd/>
              <w:snapToGrid/>
              <w:spacing w:line="240" w:lineRule="exact"/>
              <w:textAlignment w:val="auto"/>
              <w:outlineLvl w:val="9"/>
              <w:rPr>
                <w:rFonts w:hint="eastAsia" w:ascii="仿宋_GB2312" w:hAnsi="仿宋_GB2312" w:eastAsia="仿宋_GB2312" w:cs="仿宋_GB2312"/>
                <w:b w:val="0"/>
                <w:bCs w:val="0"/>
                <w:color w:val="000000"/>
                <w:kern w:val="2"/>
                <w:sz w:val="21"/>
                <w:szCs w:val="21"/>
                <w:lang w:val="en-US" w:eastAsia="zh-CN" w:bidi="ar-SA"/>
              </w:rPr>
            </w:pPr>
          </w:p>
        </w:tc>
        <w:tc>
          <w:tcPr>
            <w:tcW w:w="3391"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612D9AB9">
            <w:pPr>
              <w:keepNext w:val="0"/>
              <w:keepLines w:val="0"/>
              <w:widowControl/>
              <w:suppressLineNumbers w:val="0"/>
              <w:jc w:val="center"/>
              <w:textAlignment w:val="center"/>
              <w:rPr>
                <w:rFonts w:hint="eastAsia" w:ascii="新宋体" w:hAnsi="新宋体" w:eastAsia="新宋体" w:cs="新宋体"/>
                <w:b w:val="0"/>
                <w:bCs w:val="0"/>
                <w:color w:val="000000"/>
                <w:kern w:val="2"/>
                <w:sz w:val="22"/>
                <w:szCs w:val="22"/>
                <w:lang w:val="en-US" w:eastAsia="zh-CN" w:bidi="ar-SA"/>
              </w:rPr>
            </w:pPr>
            <w:r>
              <w:rPr>
                <w:rFonts w:hint="eastAsia" w:ascii="新宋体" w:hAnsi="新宋体" w:eastAsia="新宋体" w:cs="新宋体"/>
                <w:b w:val="0"/>
                <w:bCs w:val="0"/>
                <w:color w:val="000000"/>
                <w:kern w:val="2"/>
                <w:sz w:val="22"/>
                <w:szCs w:val="22"/>
                <w:lang w:val="en-US" w:eastAsia="zh-CN" w:bidi="ar-SA"/>
              </w:rPr>
              <w:t>上海格物致品网络科技有限公司</w:t>
            </w:r>
          </w:p>
        </w:tc>
        <w:tc>
          <w:tcPr>
            <w:tcW w:w="4743" w:type="dxa"/>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5A340586">
            <w:pPr>
              <w:keepNext w:val="0"/>
              <w:keepLines w:val="0"/>
              <w:widowControl/>
              <w:suppressLineNumbers w:val="0"/>
              <w:jc w:val="center"/>
              <w:textAlignment w:val="center"/>
              <w:rPr>
                <w:rFonts w:hint="eastAsia" w:ascii="新宋体" w:hAnsi="新宋体" w:eastAsia="新宋体" w:cs="新宋体"/>
                <w:b w:val="0"/>
                <w:bCs w:val="0"/>
                <w:color w:val="000000"/>
                <w:kern w:val="2"/>
                <w:sz w:val="22"/>
                <w:szCs w:val="22"/>
                <w:lang w:val="en-US" w:eastAsia="zh-CN" w:bidi="ar-SA"/>
              </w:rPr>
            </w:pPr>
            <w:r>
              <w:rPr>
                <w:rFonts w:hint="eastAsia" w:ascii="新宋体" w:hAnsi="新宋体" w:eastAsia="新宋体" w:cs="新宋体"/>
                <w:b w:val="0"/>
                <w:bCs w:val="0"/>
                <w:color w:val="000000"/>
                <w:kern w:val="2"/>
                <w:sz w:val="22"/>
                <w:szCs w:val="22"/>
                <w:lang w:val="en-US" w:eastAsia="zh-CN" w:bidi="ar-SA"/>
              </w:rPr>
              <w:t>（沪）网械平台备字[2022]第00002号</w:t>
            </w:r>
          </w:p>
        </w:tc>
      </w:tr>
      <w:tr w14:paraId="34F93DF1">
        <w:tblPrEx>
          <w:tblBorders>
            <w:top w:val="single" w:color="auto" w:sz="6" w:space="0"/>
            <w:left w:val="single" w:color="auto" w:sz="6" w:space="0"/>
            <w:bottom w:val="single" w:color="auto" w:sz="6" w:space="0"/>
            <w:right w:val="single" w:color="000000" w:sz="6" w:space="0"/>
            <w:insideH w:val="single" w:color="auto" w:sz="6" w:space="0"/>
            <w:insideV w:val="single" w:color="auto" w:sz="6" w:space="0"/>
          </w:tblBorders>
          <w:tblCellMar>
            <w:top w:w="0" w:type="dxa"/>
            <w:left w:w="105" w:type="dxa"/>
            <w:bottom w:w="0" w:type="dxa"/>
            <w:right w:w="105" w:type="dxa"/>
          </w:tblCellMar>
        </w:tblPrEx>
        <w:trPr>
          <w:trHeight w:val="1245" w:hRule="atLeast"/>
        </w:trPr>
        <w:tc>
          <w:tcPr>
            <w:tcW w:w="1540" w:type="dxa"/>
            <w:vMerge w:val="continue"/>
            <w:tcBorders>
              <w:left w:val="single" w:color="000000" w:sz="8" w:space="0"/>
              <w:right w:val="single" w:color="000000" w:sz="8" w:space="0"/>
              <w:tl2br w:val="nil"/>
              <w:tr2bl w:val="nil"/>
            </w:tcBorders>
            <w:shd w:val="clear" w:color="auto" w:fill="auto"/>
            <w:vAlign w:val="center"/>
          </w:tcPr>
          <w:p w14:paraId="049DBF01">
            <w:pPr>
              <w:keepNext w:val="0"/>
              <w:keepLines w:val="0"/>
              <w:pageBreakBefore w:val="0"/>
              <w:shd w:val="clear"/>
              <w:kinsoku/>
              <w:wordWrap/>
              <w:overflowPunct/>
              <w:topLinePunct w:val="0"/>
              <w:autoSpaceDE/>
              <w:autoSpaceDN/>
              <w:bidi w:val="0"/>
              <w:adjustRightInd/>
              <w:snapToGrid/>
              <w:spacing w:line="240" w:lineRule="exact"/>
              <w:textAlignment w:val="auto"/>
              <w:outlineLvl w:val="9"/>
              <w:rPr>
                <w:rFonts w:hint="eastAsia" w:ascii="仿宋_GB2312" w:hAnsi="仿宋_GB2312" w:eastAsia="仿宋_GB2312" w:cs="仿宋_GB2312"/>
                <w:b w:val="0"/>
                <w:bCs w:val="0"/>
                <w:color w:val="000000"/>
                <w:kern w:val="2"/>
                <w:sz w:val="21"/>
                <w:szCs w:val="21"/>
                <w:lang w:val="en-US" w:eastAsia="zh-CN" w:bidi="ar-SA"/>
              </w:rPr>
            </w:pPr>
          </w:p>
        </w:tc>
        <w:tc>
          <w:tcPr>
            <w:tcW w:w="3391"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48704748">
            <w:pPr>
              <w:keepNext w:val="0"/>
              <w:keepLines w:val="0"/>
              <w:widowControl/>
              <w:suppressLineNumbers w:val="0"/>
              <w:jc w:val="center"/>
              <w:textAlignment w:val="center"/>
              <w:rPr>
                <w:rFonts w:hint="eastAsia" w:ascii="新宋体" w:hAnsi="新宋体" w:eastAsia="新宋体" w:cs="新宋体"/>
                <w:b w:val="0"/>
                <w:bCs w:val="0"/>
                <w:color w:val="000000"/>
                <w:kern w:val="2"/>
                <w:sz w:val="22"/>
                <w:szCs w:val="22"/>
                <w:lang w:val="en-US" w:eastAsia="zh-CN" w:bidi="ar-SA"/>
              </w:rPr>
            </w:pPr>
            <w:r>
              <w:rPr>
                <w:rFonts w:hint="eastAsia" w:ascii="新宋体" w:hAnsi="新宋体" w:eastAsia="新宋体" w:cs="新宋体"/>
                <w:b w:val="0"/>
                <w:bCs w:val="0"/>
                <w:color w:val="000000"/>
                <w:kern w:val="2"/>
                <w:sz w:val="22"/>
                <w:szCs w:val="22"/>
                <w:lang w:val="en-US" w:eastAsia="zh-CN" w:bidi="ar-SA"/>
              </w:rPr>
              <w:t>上海寻梦信息技术有限公司</w:t>
            </w:r>
          </w:p>
        </w:tc>
        <w:tc>
          <w:tcPr>
            <w:tcW w:w="4743" w:type="dxa"/>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7B610E15">
            <w:pPr>
              <w:keepNext w:val="0"/>
              <w:keepLines w:val="0"/>
              <w:widowControl/>
              <w:suppressLineNumbers w:val="0"/>
              <w:jc w:val="center"/>
              <w:textAlignment w:val="center"/>
              <w:rPr>
                <w:rFonts w:hint="eastAsia" w:ascii="新宋体" w:hAnsi="新宋体" w:eastAsia="新宋体" w:cs="新宋体"/>
                <w:b w:val="0"/>
                <w:bCs w:val="0"/>
                <w:color w:val="000000"/>
                <w:kern w:val="2"/>
                <w:sz w:val="22"/>
                <w:szCs w:val="22"/>
                <w:lang w:val="en-US" w:eastAsia="zh-CN" w:bidi="ar-SA"/>
              </w:rPr>
            </w:pPr>
            <w:r>
              <w:rPr>
                <w:rFonts w:hint="eastAsia" w:ascii="新宋体" w:hAnsi="新宋体" w:eastAsia="新宋体" w:cs="新宋体"/>
                <w:b w:val="0"/>
                <w:bCs w:val="0"/>
                <w:color w:val="000000"/>
                <w:kern w:val="2"/>
                <w:sz w:val="22"/>
                <w:szCs w:val="22"/>
                <w:lang w:val="en-US" w:eastAsia="zh-CN" w:bidi="ar-SA"/>
              </w:rPr>
              <w:t>（沪）网械平台备字[2018]第00003号</w:t>
            </w:r>
          </w:p>
        </w:tc>
      </w:tr>
      <w:tr w14:paraId="68CE4CAA">
        <w:tblPrEx>
          <w:tblBorders>
            <w:top w:val="single" w:color="auto" w:sz="6" w:space="0"/>
            <w:left w:val="single" w:color="auto" w:sz="6" w:space="0"/>
            <w:bottom w:val="single" w:color="auto" w:sz="6" w:space="0"/>
            <w:right w:val="single" w:color="000000" w:sz="6" w:space="0"/>
            <w:insideH w:val="single" w:color="auto" w:sz="6" w:space="0"/>
            <w:insideV w:val="single" w:color="auto" w:sz="6" w:space="0"/>
          </w:tblBorders>
          <w:tblCellMar>
            <w:top w:w="0" w:type="dxa"/>
            <w:left w:w="105" w:type="dxa"/>
            <w:bottom w:w="0" w:type="dxa"/>
            <w:right w:w="105" w:type="dxa"/>
          </w:tblCellMar>
        </w:tblPrEx>
        <w:trPr>
          <w:trHeight w:val="1245" w:hRule="atLeast"/>
        </w:trPr>
        <w:tc>
          <w:tcPr>
            <w:tcW w:w="1540" w:type="dxa"/>
            <w:vMerge w:val="continue"/>
            <w:tcBorders>
              <w:left w:val="single" w:color="000000" w:sz="8" w:space="0"/>
              <w:right w:val="single" w:color="000000" w:sz="8" w:space="0"/>
              <w:tl2br w:val="nil"/>
              <w:tr2bl w:val="nil"/>
            </w:tcBorders>
            <w:shd w:val="clear" w:color="auto" w:fill="auto"/>
            <w:vAlign w:val="center"/>
          </w:tcPr>
          <w:p w14:paraId="39807656">
            <w:pPr>
              <w:keepNext w:val="0"/>
              <w:keepLines w:val="0"/>
              <w:pageBreakBefore w:val="0"/>
              <w:shd w:val="clear"/>
              <w:kinsoku/>
              <w:wordWrap/>
              <w:overflowPunct/>
              <w:topLinePunct w:val="0"/>
              <w:autoSpaceDE/>
              <w:autoSpaceDN/>
              <w:bidi w:val="0"/>
              <w:adjustRightInd/>
              <w:snapToGrid/>
              <w:spacing w:line="240" w:lineRule="exact"/>
              <w:textAlignment w:val="auto"/>
              <w:outlineLvl w:val="9"/>
              <w:rPr>
                <w:rFonts w:hint="eastAsia" w:ascii="仿宋_GB2312" w:hAnsi="仿宋_GB2312" w:eastAsia="仿宋_GB2312" w:cs="仿宋_GB2312"/>
                <w:b w:val="0"/>
                <w:bCs w:val="0"/>
                <w:color w:val="000000"/>
                <w:kern w:val="2"/>
                <w:sz w:val="21"/>
                <w:szCs w:val="21"/>
                <w:lang w:val="en-US" w:eastAsia="zh-CN" w:bidi="ar-SA"/>
              </w:rPr>
            </w:pPr>
          </w:p>
        </w:tc>
        <w:tc>
          <w:tcPr>
            <w:tcW w:w="3391"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25D89BDA">
            <w:pPr>
              <w:keepNext w:val="0"/>
              <w:keepLines w:val="0"/>
              <w:widowControl/>
              <w:suppressLineNumbers w:val="0"/>
              <w:jc w:val="center"/>
              <w:textAlignment w:val="center"/>
              <w:rPr>
                <w:rFonts w:hint="eastAsia" w:ascii="新宋体" w:hAnsi="新宋体" w:eastAsia="新宋体" w:cs="新宋体"/>
                <w:b w:val="0"/>
                <w:bCs w:val="0"/>
                <w:color w:val="000000"/>
                <w:kern w:val="2"/>
                <w:sz w:val="22"/>
                <w:szCs w:val="22"/>
                <w:lang w:val="en-US" w:eastAsia="zh-CN" w:bidi="ar-SA"/>
              </w:rPr>
            </w:pPr>
            <w:r>
              <w:rPr>
                <w:rFonts w:hint="eastAsia" w:ascii="新宋体" w:hAnsi="新宋体" w:eastAsia="新宋体" w:cs="新宋体"/>
                <w:b w:val="0"/>
                <w:bCs w:val="0"/>
                <w:color w:val="000000"/>
                <w:kern w:val="2"/>
                <w:sz w:val="22"/>
                <w:szCs w:val="22"/>
                <w:lang w:val="en-US" w:eastAsia="zh-CN" w:bidi="ar-SA"/>
              </w:rPr>
              <w:t>北京京东叁佰陆拾度电子商务有限公司</w:t>
            </w:r>
          </w:p>
        </w:tc>
        <w:tc>
          <w:tcPr>
            <w:tcW w:w="4743" w:type="dxa"/>
            <w:tcBorders>
              <w:top w:val="single" w:color="000000" w:sz="8" w:space="0"/>
              <w:left w:val="single" w:color="000000" w:sz="8" w:space="0"/>
              <w:bottom w:val="single" w:color="000000" w:sz="8" w:space="0"/>
              <w:right w:val="single" w:color="000000" w:sz="8" w:space="0"/>
              <w:tl2br w:val="nil"/>
              <w:tr2bl w:val="nil"/>
            </w:tcBorders>
            <w:shd w:val="clear" w:color="auto" w:fill="auto"/>
            <w:vAlign w:val="center"/>
          </w:tcPr>
          <w:p w14:paraId="1278BC25">
            <w:pPr>
              <w:keepNext w:val="0"/>
              <w:keepLines w:val="0"/>
              <w:widowControl/>
              <w:suppressLineNumbers w:val="0"/>
              <w:jc w:val="center"/>
              <w:textAlignment w:val="center"/>
              <w:rPr>
                <w:rFonts w:hint="eastAsia" w:ascii="新宋体" w:hAnsi="新宋体" w:eastAsia="新宋体" w:cs="新宋体"/>
                <w:b w:val="0"/>
                <w:bCs w:val="0"/>
                <w:color w:val="000000"/>
                <w:kern w:val="2"/>
                <w:sz w:val="22"/>
                <w:szCs w:val="22"/>
                <w:lang w:val="en-US" w:eastAsia="zh-CN" w:bidi="ar-SA"/>
              </w:rPr>
            </w:pPr>
            <w:r>
              <w:rPr>
                <w:rFonts w:hint="eastAsia" w:ascii="新宋体" w:hAnsi="新宋体" w:eastAsia="新宋体" w:cs="新宋体"/>
                <w:b w:val="0"/>
                <w:bCs w:val="0"/>
                <w:color w:val="000000"/>
                <w:kern w:val="2"/>
                <w:sz w:val="22"/>
                <w:szCs w:val="22"/>
                <w:lang w:val="en-US" w:eastAsia="zh-CN" w:bidi="ar-SA"/>
              </w:rPr>
              <w:t>（京）网械平台备字[2023]第00013号</w:t>
            </w:r>
          </w:p>
        </w:tc>
      </w:tr>
      <w:tr w14:paraId="7F7C0E70">
        <w:tblPrEx>
          <w:tblBorders>
            <w:top w:val="single" w:color="auto" w:sz="6" w:space="0"/>
            <w:left w:val="single" w:color="auto" w:sz="6" w:space="0"/>
            <w:bottom w:val="single" w:color="auto" w:sz="6" w:space="0"/>
            <w:right w:val="single" w:color="000000" w:sz="6" w:space="0"/>
            <w:insideH w:val="single" w:color="auto" w:sz="6" w:space="0"/>
            <w:insideV w:val="single" w:color="auto" w:sz="6" w:space="0"/>
          </w:tblBorders>
          <w:tblCellMar>
            <w:top w:w="0" w:type="dxa"/>
            <w:left w:w="105" w:type="dxa"/>
            <w:bottom w:w="0" w:type="dxa"/>
            <w:right w:w="105" w:type="dxa"/>
          </w:tblCellMar>
        </w:tblPrEx>
        <w:trPr>
          <w:trHeight w:val="1245" w:hRule="atLeast"/>
        </w:trPr>
        <w:tc>
          <w:tcPr>
            <w:tcW w:w="1540" w:type="dxa"/>
            <w:vMerge w:val="continue"/>
            <w:tcBorders>
              <w:left w:val="single" w:color="000000" w:sz="8" w:space="0"/>
              <w:right w:val="single" w:color="000000" w:sz="8" w:space="0"/>
              <w:tl2br w:val="nil"/>
              <w:tr2bl w:val="nil"/>
            </w:tcBorders>
            <w:shd w:val="clear" w:color="auto" w:fill="auto"/>
            <w:vAlign w:val="center"/>
          </w:tcPr>
          <w:p w14:paraId="38658E25">
            <w:pPr>
              <w:keepNext w:val="0"/>
              <w:keepLines w:val="0"/>
              <w:pageBreakBefore w:val="0"/>
              <w:shd w:val="clear"/>
              <w:kinsoku/>
              <w:wordWrap/>
              <w:overflowPunct/>
              <w:topLinePunct w:val="0"/>
              <w:autoSpaceDE/>
              <w:autoSpaceDN/>
              <w:bidi w:val="0"/>
              <w:adjustRightInd/>
              <w:snapToGrid/>
              <w:spacing w:line="240" w:lineRule="exact"/>
              <w:textAlignment w:val="auto"/>
              <w:outlineLvl w:val="9"/>
              <w:rPr>
                <w:rFonts w:hint="eastAsia" w:ascii="仿宋_GB2312" w:hAnsi="仿宋_GB2312" w:eastAsia="仿宋_GB2312" w:cs="仿宋_GB2312"/>
                <w:b w:val="0"/>
                <w:bCs w:val="0"/>
                <w:color w:val="000000"/>
                <w:kern w:val="2"/>
                <w:sz w:val="21"/>
                <w:szCs w:val="21"/>
                <w:lang w:val="en-US" w:eastAsia="zh-CN" w:bidi="ar-SA"/>
              </w:rPr>
            </w:pPr>
            <w:bookmarkStart w:id="0" w:name="_GoBack" w:colFirst="1" w:colLast="2"/>
          </w:p>
        </w:tc>
        <w:tc>
          <w:tcPr>
            <w:tcW w:w="3391" w:type="dxa"/>
            <w:gridSpan w:val="2"/>
            <w:tcBorders>
              <w:top w:val="single" w:color="000000" w:sz="8" w:space="0"/>
              <w:left w:val="single" w:color="000000" w:sz="8" w:space="0"/>
              <w:bottom w:val="single" w:color="auto" w:sz="4" w:space="0"/>
              <w:right w:val="single" w:color="000000" w:sz="8" w:space="0"/>
              <w:tl2br w:val="nil"/>
              <w:tr2bl w:val="nil"/>
            </w:tcBorders>
            <w:shd w:val="clear" w:color="auto" w:fill="auto"/>
            <w:vAlign w:val="center"/>
          </w:tcPr>
          <w:p w14:paraId="221899DB">
            <w:pPr>
              <w:keepNext w:val="0"/>
              <w:keepLines w:val="0"/>
              <w:widowControl/>
              <w:suppressLineNumbers w:val="0"/>
              <w:jc w:val="center"/>
              <w:textAlignment w:val="center"/>
              <w:rPr>
                <w:rFonts w:hint="eastAsia" w:ascii="仿宋_GB2312" w:hAnsi="仿宋_GB2312" w:eastAsia="仿宋_GB2312" w:cs="仿宋_GB2312"/>
                <w:b w:val="0"/>
                <w:bCs w:val="0"/>
                <w:color w:val="000000"/>
                <w:kern w:val="2"/>
                <w:sz w:val="24"/>
                <w:szCs w:val="24"/>
                <w:lang w:val="en-US" w:eastAsia="zh-CN" w:bidi="ar-SA"/>
              </w:rPr>
            </w:pPr>
            <w:r>
              <w:rPr>
                <w:rFonts w:hint="default" w:ascii="仿宋_GB2312" w:hAnsi="仿宋_GB2312" w:eastAsia="仿宋_GB2312" w:cs="仿宋_GB2312"/>
                <w:b w:val="0"/>
                <w:bCs w:val="0"/>
                <w:color w:val="000000"/>
                <w:kern w:val="2"/>
                <w:sz w:val="24"/>
                <w:szCs w:val="24"/>
                <w:lang w:val="en-US" w:eastAsia="zh-CN" w:bidi="ar-SA"/>
              </w:rPr>
              <w:t>深圳百寿健康信息技术有限公司</w:t>
            </w:r>
          </w:p>
        </w:tc>
        <w:tc>
          <w:tcPr>
            <w:tcW w:w="4743" w:type="dxa"/>
            <w:tcBorders>
              <w:top w:val="single" w:color="000000" w:sz="8" w:space="0"/>
              <w:left w:val="single" w:color="000000" w:sz="8" w:space="0"/>
              <w:bottom w:val="single" w:color="auto" w:sz="4" w:space="0"/>
              <w:right w:val="single" w:color="000000" w:sz="8" w:space="0"/>
              <w:tl2br w:val="nil"/>
              <w:tr2bl w:val="nil"/>
            </w:tcBorders>
            <w:shd w:val="clear" w:color="auto" w:fill="auto"/>
            <w:vAlign w:val="center"/>
          </w:tcPr>
          <w:p w14:paraId="2A7D8EA0">
            <w:pPr>
              <w:keepNext w:val="0"/>
              <w:keepLines w:val="0"/>
              <w:widowControl/>
              <w:suppressLineNumbers w:val="0"/>
              <w:jc w:val="center"/>
              <w:textAlignment w:val="center"/>
              <w:rPr>
                <w:rFonts w:hint="eastAsia" w:ascii="仿宋_GB2312" w:hAnsi="仿宋_GB2312" w:eastAsia="仿宋_GB2312" w:cs="仿宋_GB2312"/>
                <w:b w:val="0"/>
                <w:bCs w:val="0"/>
                <w:color w:val="000000"/>
                <w:kern w:val="2"/>
                <w:sz w:val="24"/>
                <w:szCs w:val="24"/>
                <w:lang w:val="en-US" w:eastAsia="zh-CN" w:bidi="ar-SA"/>
              </w:rPr>
            </w:pPr>
            <w:r>
              <w:rPr>
                <w:rFonts w:hint="eastAsia" w:ascii="仿宋_GB2312" w:hAnsi="仿宋_GB2312" w:eastAsia="仿宋_GB2312" w:cs="仿宋_GB2312"/>
                <w:b w:val="0"/>
                <w:bCs w:val="0"/>
                <w:color w:val="000000"/>
                <w:kern w:val="2"/>
                <w:sz w:val="24"/>
                <w:szCs w:val="24"/>
                <w:lang w:val="en-US" w:eastAsia="zh-CN" w:bidi="ar-SA"/>
              </w:rPr>
              <w:t>(粤)网械平台备字(2020)第00014号</w:t>
            </w:r>
          </w:p>
        </w:tc>
      </w:tr>
      <w:bookmarkEnd w:id="0"/>
    </w:tbl>
    <w:p w14:paraId="3825922D">
      <w:pPr>
        <w:pStyle w:val="2"/>
        <w:ind w:left="0" w:leftChars="0" w:firstLine="0" w:firstLineChars="0"/>
        <w:rPr>
          <w:rFonts w:hint="default" w:ascii="仿宋_GB2312" w:hAnsi="仿宋_GB2312" w:eastAsia="仿宋_GB2312" w:cs="仿宋_GB2312"/>
          <w:b w:val="0"/>
          <w:bCs w:val="0"/>
          <w:sz w:val="30"/>
          <w:szCs w:val="30"/>
          <w:lang w:val="en-US" w:eastAsia="zh-CN"/>
        </w:rPr>
      </w:pPr>
    </w:p>
    <w:sectPr>
      <w:pgSz w:w="11906" w:h="16838"/>
      <w:pgMar w:top="1134" w:right="1134" w:bottom="1134" w:left="1134"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文星标宋">
    <w:altName w:val="微软雅黑"/>
    <w:panose1 w:val="02010604000101010101"/>
    <w:charset w:val="86"/>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63409"/>
    <w:rsid w:val="00F34D73"/>
    <w:rsid w:val="02F21311"/>
    <w:rsid w:val="05EB1AC2"/>
    <w:rsid w:val="06CF4970"/>
    <w:rsid w:val="07451BD8"/>
    <w:rsid w:val="08C93787"/>
    <w:rsid w:val="09AA5EC7"/>
    <w:rsid w:val="0A21765F"/>
    <w:rsid w:val="0B916F77"/>
    <w:rsid w:val="0BC53680"/>
    <w:rsid w:val="10E17B93"/>
    <w:rsid w:val="117F40FD"/>
    <w:rsid w:val="12177168"/>
    <w:rsid w:val="13504C11"/>
    <w:rsid w:val="14366510"/>
    <w:rsid w:val="158F7C42"/>
    <w:rsid w:val="1737306E"/>
    <w:rsid w:val="17A92098"/>
    <w:rsid w:val="192D4838"/>
    <w:rsid w:val="19487290"/>
    <w:rsid w:val="19FE5ACC"/>
    <w:rsid w:val="1D527E8D"/>
    <w:rsid w:val="1E091084"/>
    <w:rsid w:val="1FDED5F1"/>
    <w:rsid w:val="1FEAFFC6"/>
    <w:rsid w:val="20716C4C"/>
    <w:rsid w:val="227375EE"/>
    <w:rsid w:val="24DE4051"/>
    <w:rsid w:val="251E7AF0"/>
    <w:rsid w:val="272B0448"/>
    <w:rsid w:val="28024CE3"/>
    <w:rsid w:val="2CC70D15"/>
    <w:rsid w:val="2DBB26A4"/>
    <w:rsid w:val="2F7E6B9C"/>
    <w:rsid w:val="309A64C4"/>
    <w:rsid w:val="31015EBC"/>
    <w:rsid w:val="31134E47"/>
    <w:rsid w:val="32035839"/>
    <w:rsid w:val="333605A9"/>
    <w:rsid w:val="33E6159B"/>
    <w:rsid w:val="33F00EA3"/>
    <w:rsid w:val="348C0254"/>
    <w:rsid w:val="3512620B"/>
    <w:rsid w:val="369C6DA9"/>
    <w:rsid w:val="36A771D4"/>
    <w:rsid w:val="37953D82"/>
    <w:rsid w:val="3CE460F4"/>
    <w:rsid w:val="3D3E2702"/>
    <w:rsid w:val="3F395866"/>
    <w:rsid w:val="404F2A20"/>
    <w:rsid w:val="42AF22EE"/>
    <w:rsid w:val="42B25790"/>
    <w:rsid w:val="43FF06A1"/>
    <w:rsid w:val="444B1ED6"/>
    <w:rsid w:val="48A352BF"/>
    <w:rsid w:val="4AFC52C5"/>
    <w:rsid w:val="4B4771C0"/>
    <w:rsid w:val="53651681"/>
    <w:rsid w:val="53B84782"/>
    <w:rsid w:val="54D651D3"/>
    <w:rsid w:val="557235D3"/>
    <w:rsid w:val="568D4C26"/>
    <w:rsid w:val="580E1B14"/>
    <w:rsid w:val="5ABF18CC"/>
    <w:rsid w:val="5BC665AA"/>
    <w:rsid w:val="5D1653F8"/>
    <w:rsid w:val="5E71292E"/>
    <w:rsid w:val="5EE860AE"/>
    <w:rsid w:val="5EFF4AE0"/>
    <w:rsid w:val="647F0247"/>
    <w:rsid w:val="66A56FDD"/>
    <w:rsid w:val="67836DC0"/>
    <w:rsid w:val="69996D05"/>
    <w:rsid w:val="6A1E1802"/>
    <w:rsid w:val="6CCE4317"/>
    <w:rsid w:val="6CD45760"/>
    <w:rsid w:val="6D142332"/>
    <w:rsid w:val="6E203F44"/>
    <w:rsid w:val="6EC03F4C"/>
    <w:rsid w:val="702E0741"/>
    <w:rsid w:val="709DD2DC"/>
    <w:rsid w:val="77DF8127"/>
    <w:rsid w:val="77FB113D"/>
    <w:rsid w:val="7922405E"/>
    <w:rsid w:val="7B6FF176"/>
    <w:rsid w:val="7D48017D"/>
    <w:rsid w:val="7D7B70C5"/>
    <w:rsid w:val="7DFE469D"/>
    <w:rsid w:val="7EA64419"/>
    <w:rsid w:val="7EDF7956"/>
    <w:rsid w:val="7F5F55BD"/>
    <w:rsid w:val="7FB57E0C"/>
    <w:rsid w:val="7FE5DD0C"/>
    <w:rsid w:val="7FFE98C6"/>
    <w:rsid w:val="7FFF5F15"/>
    <w:rsid w:val="9DBF25AD"/>
    <w:rsid w:val="AA3E552D"/>
    <w:rsid w:val="B9760DE9"/>
    <w:rsid w:val="B97DC601"/>
    <w:rsid w:val="BBBD9241"/>
    <w:rsid w:val="BDDEC2E4"/>
    <w:rsid w:val="D26FC6F6"/>
    <w:rsid w:val="D4C40EFF"/>
    <w:rsid w:val="DDDD6289"/>
    <w:rsid w:val="DFDFDC21"/>
    <w:rsid w:val="EABA807E"/>
    <w:rsid w:val="EFF44DD7"/>
    <w:rsid w:val="F5BD85BC"/>
    <w:rsid w:val="F73773D1"/>
    <w:rsid w:val="FAEFB17B"/>
    <w:rsid w:val="FCBF36C4"/>
    <w:rsid w:val="FD6D6675"/>
    <w:rsid w:val="FD7D6993"/>
    <w:rsid w:val="FDDEF406"/>
    <w:rsid w:val="FF3F8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basedOn w:val="10"/>
    <w:qFormat/>
    <w:uiPriority w:val="0"/>
    <w:rPr>
      <w:color w:val="333333"/>
      <w:sz w:val="0"/>
      <w:szCs w:val="0"/>
      <w:u w:val="none"/>
      <w:bdr w:val="single" w:color="D2D2D2" w:sz="6" w:space="0"/>
      <w:shd w:val="clear" w:fill="FFFFFF"/>
    </w:rPr>
  </w:style>
  <w:style w:type="character" w:styleId="12">
    <w:name w:val="Hyperlink"/>
    <w:basedOn w:val="10"/>
    <w:qFormat/>
    <w:uiPriority w:val="0"/>
    <w:rPr>
      <w:color w:val="333333"/>
      <w:u w:val="none"/>
    </w:rPr>
  </w:style>
  <w:style w:type="character" w:customStyle="1" w:styleId="13">
    <w:name w:val="l-btn-icon-left"/>
    <w:basedOn w:val="10"/>
    <w:qFormat/>
    <w:uiPriority w:val="0"/>
  </w:style>
  <w:style w:type="character" w:customStyle="1" w:styleId="14">
    <w:name w:val="l-btn-left"/>
    <w:basedOn w:val="10"/>
    <w:qFormat/>
    <w:uiPriority w:val="0"/>
  </w:style>
  <w:style w:type="character" w:customStyle="1" w:styleId="15">
    <w:name w:val="l-btn-left1"/>
    <w:basedOn w:val="10"/>
    <w:qFormat/>
    <w:uiPriority w:val="0"/>
  </w:style>
  <w:style w:type="character" w:customStyle="1" w:styleId="16">
    <w:name w:val="l-btn-left2"/>
    <w:basedOn w:val="10"/>
    <w:qFormat/>
    <w:uiPriority w:val="0"/>
  </w:style>
  <w:style w:type="character" w:customStyle="1" w:styleId="17">
    <w:name w:val="l-btn-left3"/>
    <w:basedOn w:val="10"/>
    <w:qFormat/>
    <w:uiPriority w:val="0"/>
  </w:style>
  <w:style w:type="character" w:customStyle="1" w:styleId="18">
    <w:name w:val="l-btn-icon-right"/>
    <w:basedOn w:val="10"/>
    <w:qFormat/>
    <w:uiPriority w:val="0"/>
  </w:style>
  <w:style w:type="character" w:customStyle="1" w:styleId="19">
    <w:name w:val="l-btn-text"/>
    <w:basedOn w:val="10"/>
    <w:qFormat/>
    <w:uiPriority w:val="0"/>
    <w:rPr>
      <w:vertAlign w:val="baseline"/>
    </w:rPr>
  </w:style>
  <w:style w:type="character" w:customStyle="1" w:styleId="20">
    <w:name w:val="l-btn-empty"/>
    <w:basedOn w:val="10"/>
    <w:qFormat/>
    <w:uiPriority w:val="0"/>
  </w:style>
  <w:style w:type="character" w:customStyle="1" w:styleId="21">
    <w:name w:val="layui-layer-tabnow"/>
    <w:basedOn w:val="10"/>
    <w:qFormat/>
    <w:uiPriority w:val="0"/>
    <w:rPr>
      <w:bdr w:val="single" w:color="CCCCCC" w:sz="6" w:space="0"/>
      <w:shd w:val="clear" w:fill="FFFFFF"/>
    </w:rPr>
  </w:style>
  <w:style w:type="character" w:customStyle="1" w:styleId="22">
    <w:name w:val="first-child"/>
    <w:basedOn w:val="10"/>
    <w:qFormat/>
    <w:uiPriority w:val="0"/>
  </w:style>
  <w:style w:type="character" w:customStyle="1" w:styleId="23">
    <w:name w:val="hover12"/>
    <w:basedOn w:val="10"/>
    <w:qFormat/>
    <w:uiPriority w:val="0"/>
    <w:rPr>
      <w:shd w:val="clear" w:fill="F3F3F3"/>
    </w:rPr>
  </w:style>
  <w:style w:type="character" w:customStyle="1" w:styleId="24">
    <w:name w:val="hover13"/>
    <w:basedOn w:val="10"/>
    <w:qFormat/>
    <w:uiPriority w:val="0"/>
    <w:rPr>
      <w:sz w:val="21"/>
      <w:szCs w:val="21"/>
    </w:rPr>
  </w:style>
  <w:style w:type="character" w:customStyle="1" w:styleId="25">
    <w:name w:val="hover14"/>
    <w:basedOn w:val="10"/>
    <w:qFormat/>
    <w:uiPriority w:val="0"/>
    <w:rPr>
      <w:shd w:val="clear" w:fill="F3F3F3"/>
    </w:rPr>
  </w:style>
  <w:style w:type="character" w:customStyle="1" w:styleId="26">
    <w:name w:val="l-btn-left4"/>
    <w:basedOn w:val="10"/>
    <w:qFormat/>
    <w:uiPriority w:val="0"/>
  </w:style>
  <w:style w:type="character" w:customStyle="1" w:styleId="27">
    <w:name w:val="l-btn-left5"/>
    <w:basedOn w:val="10"/>
    <w:qFormat/>
    <w:uiPriority w:val="0"/>
  </w:style>
  <w:style w:type="character" w:customStyle="1" w:styleId="28">
    <w:name w:val="hover"/>
    <w:basedOn w:val="10"/>
    <w:qFormat/>
    <w:uiPriority w:val="0"/>
    <w:rPr>
      <w:shd w:val="clear" w:fill="F3F3F3"/>
    </w:rPr>
  </w:style>
  <w:style w:type="character" w:customStyle="1" w:styleId="29">
    <w:name w:val="hover1"/>
    <w:basedOn w:val="10"/>
    <w:qFormat/>
    <w:uiPriority w:val="0"/>
    <w:rPr>
      <w:sz w:val="21"/>
      <w:szCs w:val="21"/>
    </w:rPr>
  </w:style>
  <w:style w:type="character" w:customStyle="1" w:styleId="30">
    <w:name w:val="hover2"/>
    <w:basedOn w:val="10"/>
    <w:qFormat/>
    <w:uiPriority w:val="0"/>
    <w:rPr>
      <w:shd w:val="clear" w:fill="F3F3F3"/>
    </w:rPr>
  </w:style>
  <w:style w:type="character" w:customStyle="1" w:styleId="31">
    <w:name w:val="hover11"/>
    <w:basedOn w:val="10"/>
    <w:qFormat/>
    <w:uiPriority w:val="0"/>
    <w:rPr>
      <w:shd w:val="clear" w:fill="F3F3F3"/>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921</Words>
  <Characters>1068</Characters>
  <Lines>0</Lines>
  <Paragraphs>0</Paragraphs>
  <TotalTime>0</TotalTime>
  <ScaleCrop>false</ScaleCrop>
  <LinksUpToDate>false</LinksUpToDate>
  <CharactersWithSpaces>1085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2014-11-08T20:08:00Z</dcterms:created>
  <dc:creator>lenovo097</dc:creator>
  <cp:lastModifiedBy>WPS_1521517280</cp:lastModifiedBy>
  <cp:lastPrinted>2022-02-19T11:17:00Z</cp:lastPrinted>
  <dcterms:modified xsi:type="dcterms:W3CDTF">2026-06-26T09:02:46Z</dcterms:modified>
  <dc:title>医疗器械网络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E51067B9AB834D838820D79EB5D5672E_13</vt:lpwstr>
  </property>
  <property fmtid="{D5CDD505-2E9C-101B-9397-08002B2CF9AE}" pid="4" name="KSOTemplateDocerSaveRecord">
    <vt:lpwstr>eyJoZGlkIjoiYmU5MjZlNTA5N2NiNjRkZTRiMTI0Njc4NjQ4YmU3ZjYiLCJ1c2VySWQiOiIzNTQyODM2MjAifQ==</vt:lpwstr>
  </property>
</Properties>
</file>