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E6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val="en-US" w:eastAsia="zh-CN"/>
        </w:rPr>
        <w:t>灵宝市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eastAsia="zh-CN"/>
        </w:rPr>
        <w:t>尹庄镇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2025年法治政府建设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报告</w:t>
      </w:r>
    </w:p>
    <w:p w14:paraId="0E67D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p w14:paraId="62955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2025 年，我镇坚持以习近平法治思想为根本遵循，全面贯彻《法治政府建设实施纲要（2021—2025 年）》《法治政府建设与责任落实督察工作规定》，紧扣城乡结合部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人员杂、业态多、矛盾集中、治理复杂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的区域特点，将法治思维和法治方式贯穿征地拆迁、环境整治、基层治理、民生服务、安全稳定全过程，扎实推进法治政府建设各项任务落地见效，为全镇城乡融合高质量发展提供了坚实法治保障。现将 2025 年度工作情况报告如下：</w:t>
      </w:r>
    </w:p>
    <w:p w14:paraId="0F77BFA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楷体_GB2312" w:hAnsi="楷体_GB2312" w:eastAsia="楷体_GB2312" w:cs="楷体_GB2312"/>
          <w:b/>
          <w:bCs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主要工作开展情况</w:t>
      </w:r>
    </w:p>
    <w:p w14:paraId="099D770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200" w:right="0" w:rightChars="0"/>
        <w:outlineLvl w:val="1"/>
        <w:rPr>
          <w:rFonts w:hint="eastAsia" w:ascii="楷体_GB2312" w:hAnsi="楷体_GB2312" w:eastAsia="楷体_GB2312" w:cs="楷体_GB2312"/>
          <w:b/>
          <w:bCs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1F2329"/>
          <w:sz w:val="32"/>
          <w:szCs w:val="32"/>
        </w:rPr>
        <w:t>（一）强化政治引领，压实法治建设责任</w:t>
      </w:r>
    </w:p>
    <w:p w14:paraId="650A0B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1、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健全组织领导体系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。成立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eastAsia="zh-CN"/>
        </w:rPr>
        <w:t>尹庄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镇法治政府建设工作领导小组，构建 “党委统揽、政府负责、部门协同、村社落实” 的工作格局。全年召开法治政府建设专题会议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6 次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，研究部署年度重点任务、责任清单和推进举措，将法治建设纳入党委政府年度重点工作、绩效考核和干部述职评议内容，与经济社会发展同谋划、同部署、同推进、同考核。</w:t>
      </w:r>
    </w:p>
    <w:p w14:paraId="4C9F8F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2、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压实第一责任人职责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。严格落实党政主要负责人推进法治建设第一责任人职责，镇党委书记亲自督办重大法治事项、协调复杂法治难题、督导重点法治工作，形成主要领导亲自抓、分管领导具体抓、班子成员协同抓的工作合力。</w:t>
      </w:r>
    </w:p>
    <w:p w14:paraId="1C457E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完善制度保障机制。制定《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尹庄镇重点工作任务清单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》，明确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重点任务、具体举措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，细化责任部门、完成时限和考核标准，建立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专班工作机制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重点工作清单推进机制、晨会会商调度机制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的闭环推进机制，确保各项任务落地见效。</w:t>
      </w:r>
    </w:p>
    <w:p w14:paraId="0C54A1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default" w:ascii="楷体_GB2312" w:hAnsi="楷体_GB2312" w:eastAsia="楷体_GB2312" w:cs="楷体_GB2312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color w:val="1F2329"/>
          <w:kern w:val="0"/>
          <w:sz w:val="32"/>
          <w:szCs w:val="32"/>
          <w:lang w:val="en-US" w:eastAsia="zh-CN" w:bidi="ar"/>
        </w:rPr>
        <w:t>（二）深学笃行法治思想，筑牢依法行政根基</w:t>
      </w:r>
    </w:p>
    <w:p w14:paraId="68978D0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1、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强化领导干部学法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。严格落实党委理论学习中心组学法、会前学法、干部日常学法制度，全年组织党委中心组学法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12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 xml:space="preserve"> 次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、法治专题研讨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2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次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，重点学习《宪法》《民法典》《土地管理法》《行政复议法》《安全生产法》《城乡规划法》等与城乡结合部治理密切相关的法律法规。镇主要负责人带头讲法治党课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2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 xml:space="preserve"> 次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，带动全体干部树牢法治意识、提升依法履职能力。</w:t>
      </w:r>
    </w:p>
    <w:p w14:paraId="6D6CDC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2、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提升干部法治能力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。开展 “法治实战练兵” 活动，组织征地拆迁、行政执法、矛盾化解等专题培训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6 场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，模拟执法演练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2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次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，邀请律师、法官、执法骨干授课，重点提升干部运用法治解决实际问题的能力。</w:t>
      </w:r>
    </w:p>
    <w:p w14:paraId="07B54F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3、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深化法治宣传教育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。以 “八五” 普法为抓手，结合重要节点，开展 “法律进企业、进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、进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” 活动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3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0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 xml:space="preserve"> 场次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，发放宣传资料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2 万余份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。培育 “法律明白人”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1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5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 xml:space="preserve"> 名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，发挥网格员、调解员作用，推动法治宣传全覆盖。</w:t>
      </w:r>
    </w:p>
    <w:p w14:paraId="62F0BA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1F2329"/>
          <w:kern w:val="0"/>
          <w:sz w:val="32"/>
          <w:szCs w:val="32"/>
          <w:lang w:val="en-US" w:eastAsia="zh-CN" w:bidi="ar"/>
        </w:rPr>
        <w:t>（三）规范行政决策，提升科学民主依法决策水平</w:t>
      </w:r>
    </w:p>
    <w:p w14:paraId="4A5822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1、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严格执行决策程序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。全面落实重大行政决策程序规定，对征地补偿、安置方案、项目建设、资金使用、环境整治等重大事项，严格履行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公众参与、专家论证、风险评估、合法性审查、集体讨论决定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法定程序。</w:t>
      </w:r>
    </w:p>
    <w:p w14:paraId="41BB44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2、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发挥法律顾问作用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。聘请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1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专业律师担任政府法律顾问，建立法律顾问列席党委会、党政联席会涉法议题制度，参与重大决策、合同审查、信访处置、行政复议诉讼等工作，有效防范法律风险。</w:t>
      </w:r>
    </w:p>
    <w:p w14:paraId="65658C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default" w:ascii="楷体_GB2312" w:hAnsi="楷体_GB2312" w:eastAsia="楷体_GB2312" w:cs="楷体_GB2312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color w:val="1F2329"/>
          <w:kern w:val="0"/>
          <w:sz w:val="32"/>
          <w:szCs w:val="32"/>
          <w:lang w:val="en-US" w:eastAsia="zh-CN" w:bidi="ar"/>
        </w:rPr>
        <w:t>（四）规范行政执法，提升执法公信力</w:t>
      </w:r>
    </w:p>
    <w:p w14:paraId="56B635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eastAsia="zh-CN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1、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加强执法队伍建设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。推进基层综合行政执法改革，整合镇综合执法队伍，明确执法权限和职责边界，组织执法人员参加执法资格培训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2 次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，执法人员全部持证上岗，实现亮证执法、规范执法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eastAsia="zh-CN"/>
        </w:rPr>
        <w:t>。</w:t>
      </w:r>
    </w:p>
    <w:p w14:paraId="168BAC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eastAsia="zh-CN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2、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落实行政执法 “三项制度”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。全面推行行政执法公示、执法全过程记录、重大执法决定法制审核制度，执法信息及时准确公示，执法过程全程留痕，重大执法决定 100% 经过法制审核</w:t>
      </w:r>
      <w:r>
        <w:rPr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eastAsia="zh-CN"/>
        </w:rPr>
        <w:t>。</w:t>
      </w:r>
    </w:p>
    <w:p w14:paraId="5BEAB7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color w:val="1F2329"/>
          <w:sz w:val="32"/>
          <w:szCs w:val="32"/>
          <w:lang w:val="en-US" w:eastAsia="zh-CN"/>
        </w:rPr>
        <w:t>3、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聚焦重点领域执法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。针对城乡结合部突出问题，开展违建管控、出租房和群租房整治、消防安全、占道经营、废品收购点规范、扬尘治理、交通秩序等专项执法行动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42 次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，联合市场监管、公安、应急等部门开展 “综合查一次” 执法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30 余次</w:t>
      </w:r>
      <w:r>
        <w:rPr>
          <w:rFonts w:hint="default" w:ascii="Times New Roman" w:hAnsi="Times New Roman" w:eastAsia="仿宋_GB2312" w:cs="Times New Roman"/>
          <w:b w:val="0"/>
          <w:bCs w:val="0"/>
          <w:color w:val="1F2329"/>
          <w:sz w:val="32"/>
          <w:szCs w:val="32"/>
        </w:rPr>
        <w:t>，有效规范市场秩序和城乡环境。</w:t>
      </w:r>
    </w:p>
    <w:p w14:paraId="0C6A09A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643" w:firstLineChars="200"/>
        <w:jc w:val="left"/>
        <w:rPr>
          <w:rFonts w:hint="default" w:ascii="楷体_GB2312" w:hAnsi="楷体_GB2312" w:eastAsia="楷体_GB2312" w:cs="楷体_GB2312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1F2329"/>
          <w:kern w:val="0"/>
          <w:sz w:val="32"/>
          <w:szCs w:val="32"/>
          <w:lang w:val="en-US" w:eastAsia="zh-CN" w:bidi="ar"/>
        </w:rPr>
        <w:t>（五）</w:t>
      </w:r>
      <w:r>
        <w:rPr>
          <w:rFonts w:hint="default" w:ascii="楷体_GB2312" w:hAnsi="楷体_GB2312" w:eastAsia="楷体_GB2312" w:cs="楷体_GB2312"/>
          <w:b/>
          <w:bCs/>
          <w:color w:val="1F2329"/>
          <w:kern w:val="0"/>
          <w:sz w:val="32"/>
          <w:szCs w:val="32"/>
          <w:lang w:val="en-US" w:eastAsia="zh-CN" w:bidi="ar"/>
        </w:rPr>
        <w:t>深化基层治理，提升法治赋能水平</w:t>
      </w:r>
    </w:p>
    <w:p w14:paraId="2CCE1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1、创新“矛盾调处议事会”载体。每月党员活动日，组织开展片区矛盾调处议事会，片区党总支书记、村党支部书记、包村干部、“两代表一委员”、包村（社区）民警、“法律明白人”队伍参与，共同出谋划策，谈看法、谈经验、谈做法，实现小微问题村里解决，疑难问题片上解决。</w:t>
      </w:r>
    </w:p>
    <w:p w14:paraId="7EAAE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2、健全“矛盾收集处置化解”机制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注重线索自主排查，综治专干、网格员及时走访入户，掌握家庭矛盾、邻里、物业、个体、群体性纠纷，在“三门峡全域网格”系统系统上报；关注群众来访登记，将来访群众反映的不能现场解决的疑难问题、个人诉求详细登记在册；紧抓上级移交，针对上级移交的诉前调解案件及派出所移交的矛盾纠纷警情，第一时间明确专人对接。</w:t>
      </w:r>
    </w:p>
    <w:p w14:paraId="70D20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3、构建“一站式”调处新体系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整合镇综治中心、派出所、司法所、法庭、人大代表联络站及各职能部门等资源，联合灵宝市综治中心，实现了矛盾纠纷“一站式接待、一揽子调处、一条龙办理”，有效提升群众诉求、受理、办理的便利性和化解的成功率，2025年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lang w:val="en-US" w:eastAsia="zh-CN"/>
        </w:rPr>
        <w:t>累计排查债务、土地、情感、邻里、经济等各类矛盾纠纷430余起，成功化解421起，调成率达98%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切实做到了矛盾多方收集、分门别类处置、综合协调化解，确保“小事不出村、大事不出镇、矛盾不上交”，最大限度消除社会不稳定因素，全力守护辖区平安。</w:t>
      </w:r>
    </w:p>
    <w:p w14:paraId="51A6DEF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97C51E"/>
    <w:multiLevelType w:val="singleLevel"/>
    <w:tmpl w:val="F997C5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A4901"/>
    <w:rsid w:val="184C6FDF"/>
    <w:rsid w:val="22C12DA8"/>
    <w:rsid w:val="2FF212B2"/>
    <w:rsid w:val="411D3A61"/>
    <w:rsid w:val="42945427"/>
    <w:rsid w:val="4D7905BB"/>
    <w:rsid w:val="64774CCE"/>
    <w:rsid w:val="6CC8647E"/>
    <w:rsid w:val="7515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2566</Words>
  <Characters>2605</Characters>
  <Lines>0</Lines>
  <Paragraphs>0</Paragraphs>
  <TotalTime>15</TotalTime>
  <ScaleCrop>false</ScaleCrop>
  <LinksUpToDate>false</LinksUpToDate>
  <CharactersWithSpaces>2639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2026-03-10T08:07:00Z</dcterms:created>
  <dc:creator>Administrator</dc:creator>
  <cp:lastModifiedBy></cp:lastModifiedBy>
  <dcterms:modified xsi:type="dcterms:W3CDTF">2026-03-27T00:42:31Z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eyJoZGlkIjoiY2E0Nzk2OTU0YzU3MGY5YWNmMzlmZmRmNzhlZGJhYmUiLCJ1c2VySWQiOiI2NjEzNzkyMjgifQ==</vt:lpwstr>
  </property>
  <property fmtid="{D5CDD505-2E9C-101B-9397-08002B2CF9AE}" pid="4" name="ICV">
    <vt:lpwstr>3FFF05B594254EFBA3E4D895F7FF9091_12</vt:lpwstr>
  </property>
</Properties>
</file>