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D0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20"/>
          <w:sz w:val="44"/>
          <w:szCs w:val="44"/>
          <w:lang w:val="en-US" w:eastAsia="zh-CN"/>
        </w:rPr>
        <w:t>灵宝市豫灵镇2025年法治政府建设</w:t>
      </w:r>
    </w:p>
    <w:p w14:paraId="10BA3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20"/>
          <w:sz w:val="44"/>
          <w:szCs w:val="44"/>
          <w:lang w:val="en-US" w:eastAsia="zh-CN"/>
        </w:rPr>
        <w:t>工作报告</w:t>
      </w:r>
    </w:p>
    <w:p w14:paraId="33384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2025年以来，我镇始终把法治建设摆在全镇工作全局重要位置，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锚定豫灵镇“投资沃土、工业新城、亚武福地、美丽豫灵”建设目标，将法治建设与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项目建设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、乡村振兴、安全生产、营商环境优化等中心工作深度融合，严格履行法治建设第一责任人职责，做到重要工作亲自部署、重大问题亲自过问、重点环节亲自协调、重要任务亲自督办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始终坚持以法治护航发展、以法治破解治理难题。现就豫灵镇法治建设情况报告如下。</w:t>
      </w:r>
    </w:p>
    <w:p w14:paraId="39F76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一、履职情况</w:t>
      </w:r>
    </w:p>
    <w:p w14:paraId="3A66F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>（一）深学细悟铸魂，把牢思想方向</w:t>
      </w:r>
    </w:p>
    <w:p w14:paraId="5B59A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始终把学习贯彻习近平法治思想作为首要政治任务，结合豫灵镇工业集中、流动人口多、治理任务重的实际，牵头建立“党委中心组领学+干部研学+企业联学+群众普学”四级学法体系。全年党委理论学习中心组法治专题学习8次，其中聚焦“法治护航工业强市”“跨区域矛盾依法化解”等主题开展研讨交流2次；为镇村干部、企业负责人讲法治党课3次，重点解读《优化营商环境条例》《安全生产法》等与豫灵发展密切相关的法律法规。</w:t>
      </w:r>
    </w:p>
    <w:p w14:paraId="20D83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>（二）扛牢主体责任，构建</w:t>
      </w: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>制度</w:t>
      </w:r>
      <w:r>
        <w:rPr>
          <w:rFonts w:hint="default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>体系</w:t>
      </w:r>
    </w:p>
    <w:p w14:paraId="5B053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深入学习贯彻中央全面依法治国工作会议及省、市相关会议精神，确保法治建设始终服务于全镇“工业强市”战略和高质量发展大局。牵头制定《豫灵镇2025年度法治建设工作要点》《党政主要负责人法治建设责任清单》，将法治建设纳入镇村年度考核和干部述职评议核心内容。创新推行“法治建设与项目推进同部署、同落实、同考核”机制，组建由司法所、法律顾问、执法人员组成的“项目法治服务专班”，全程护航豫灵产业园铁路专用线、鑫晖新材料等重点项目落地。</w:t>
      </w:r>
    </w:p>
    <w:p w14:paraId="1922F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>（三）狠抓整改落实，补齐</w:t>
      </w: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>功能</w:t>
      </w:r>
      <w:r>
        <w:rPr>
          <w:rFonts w:hint="default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>短板</w:t>
      </w:r>
    </w:p>
    <w:p w14:paraId="59D3F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对上轮巡察、法治督察反馈的“涉企执法不规范、普法针对性不强、网格法治力量薄弱”等5类11项问题，制定“一问题一方案、一整改一销号”的整改台账，明确责任分工和完成时限。修订《豫灵镇综合行政执法全过程记录办法》，组织执法人员开展专题培训3次；针对网格法治服务缺位问题，推动257个网格全部配备“法律明白人”，并与豫灵产业园巡回审判点建立联动机制。联合派出所、市场监管所建立“定期排查+联合执法+以案释法”长效机制，成功查处违法经营案件3起。同步修订完善《重大行政决策程序规定》《涉企纠纷调解工作细则》等制度4项，以制度固化整改成果。</w:t>
      </w:r>
    </w:p>
    <w:p w14:paraId="2DDF5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>（四）坚持依法施治，提升治理效能</w:t>
      </w:r>
    </w:p>
    <w:p w14:paraId="2005E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深化新时代“枫桥经验”豫灵实践，推动建立“司法所+巡回审判点+网格调解室+企业调解站”四级矛盾化解体系，成功调解校园冲突赔偿纠纷、企业劳资纠纷等各类矛盾46起。严格规范综合行政执法，聚焦矿山秩序整顿、“散乱污”整治、安全生产监管等重点领域，落实执法公示、全过程记录、法制审核“三项制度”，全年开展联合执法16次。深化“一村一法律顾问”和“法律明白人”培育工程，开展“普法进企业、进园区、进网格、进校园”活动26场次，覆盖企业职工、群众3000余人次，重点普及劳动合同、安全生产、环境保护等法律法规，推动形成“办事依法、遇事找法”的良好氛围。</w:t>
      </w:r>
    </w:p>
    <w:p w14:paraId="27189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46B0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87645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587645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MDQ4ZmQzNTQwYTcxMmE2NDZiMDQzOGQ0NDg3NjYifQ=="/>
  </w:docVars>
  <w:rsids>
    <w:rsidRoot w:val="4C257D00"/>
    <w:rsid w:val="0150177E"/>
    <w:rsid w:val="03E77005"/>
    <w:rsid w:val="069E0890"/>
    <w:rsid w:val="07CD26AA"/>
    <w:rsid w:val="08D83406"/>
    <w:rsid w:val="09B43E39"/>
    <w:rsid w:val="0D8853B5"/>
    <w:rsid w:val="119D59D1"/>
    <w:rsid w:val="14F366AA"/>
    <w:rsid w:val="14F450DE"/>
    <w:rsid w:val="15F0598A"/>
    <w:rsid w:val="16556050"/>
    <w:rsid w:val="1AEF7181"/>
    <w:rsid w:val="1BD16179"/>
    <w:rsid w:val="21BE719F"/>
    <w:rsid w:val="25FA6224"/>
    <w:rsid w:val="26217CFD"/>
    <w:rsid w:val="264D1CE9"/>
    <w:rsid w:val="2A2C51D4"/>
    <w:rsid w:val="32195343"/>
    <w:rsid w:val="33226E62"/>
    <w:rsid w:val="34D16D92"/>
    <w:rsid w:val="3632560E"/>
    <w:rsid w:val="364517E5"/>
    <w:rsid w:val="38D155B2"/>
    <w:rsid w:val="38EA11EC"/>
    <w:rsid w:val="3B243095"/>
    <w:rsid w:val="3C8B3CCA"/>
    <w:rsid w:val="42DE02F9"/>
    <w:rsid w:val="455C6204"/>
    <w:rsid w:val="4C257D00"/>
    <w:rsid w:val="4E624828"/>
    <w:rsid w:val="4F0E4A13"/>
    <w:rsid w:val="504D1099"/>
    <w:rsid w:val="52AA6800"/>
    <w:rsid w:val="54B24092"/>
    <w:rsid w:val="54FE1085"/>
    <w:rsid w:val="55942463"/>
    <w:rsid w:val="570D3802"/>
    <w:rsid w:val="59374CB1"/>
    <w:rsid w:val="5CC5085F"/>
    <w:rsid w:val="648B3FB8"/>
    <w:rsid w:val="677D22DE"/>
    <w:rsid w:val="69252C2D"/>
    <w:rsid w:val="6B685053"/>
    <w:rsid w:val="6FC646EE"/>
    <w:rsid w:val="71BE3C1E"/>
    <w:rsid w:val="72165809"/>
    <w:rsid w:val="72AC7F1B"/>
    <w:rsid w:val="73326672"/>
    <w:rsid w:val="735C36EF"/>
    <w:rsid w:val="762F0C47"/>
    <w:rsid w:val="786B5DC2"/>
    <w:rsid w:val="7DC75C09"/>
    <w:rsid w:val="7E437985"/>
    <w:rsid w:val="7E70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南丰镇</Company>
  <Pages>3</Pages>
  <Words>2424</Words>
  <Characters>2446</Characters>
  <Lines>0</Lines>
  <Paragraphs>0</Paragraphs>
  <TotalTime>13</TotalTime>
  <ScaleCrop>false</ScaleCrop>
  <LinksUpToDate>false</LinksUpToDate>
  <CharactersWithSpaces>2451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2023-10-11T01:02:00Z</dcterms:created>
  <dc:creator>丨小膜拜</dc:creator>
  <cp:lastModifiedBy></cp:lastModifiedBy>
  <cp:lastPrinted>2023-10-18T15:08:00Z</cp:lastPrinted>
  <dcterms:modified xsi:type="dcterms:W3CDTF">2026-03-27T00:45:12Z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1621C0B33E1E4FF7945453094F5D97DF_13</vt:lpwstr>
  </property>
  <property fmtid="{D5CDD505-2E9C-101B-9397-08002B2CF9AE}" pid="4" name="KSOTemplateDocerSaveRecord">
    <vt:lpwstr>eyJoZGlkIjoiY2E0Nzk2OTU0YzU3MGY5YWNmMzlmZmRmNzhlZGJhYmUiLCJ1c2VySWQiOiI2NjEzNzkyMjgifQ==</vt:lpwstr>
  </property>
</Properties>
</file>