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5513C">
      <w:pPr>
        <w:spacing w:line="57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灵宝市医疗保障局2025年法治政府建设</w:t>
      </w:r>
    </w:p>
    <w:p w14:paraId="12B2AE3A">
      <w:pPr>
        <w:spacing w:line="57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工作报告</w:t>
      </w:r>
    </w:p>
    <w:p w14:paraId="02D46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2025</w:t>
      </w:r>
      <w:r>
        <w:rPr>
          <w:rFonts w:hint="eastAsia" w:eastAsia="仿宋_GB2312"/>
          <w:sz w:val="32"/>
          <w:szCs w:val="32"/>
        </w:rPr>
        <w:t>是全面贯彻落实“八五”普法</w:t>
      </w:r>
      <w:r>
        <w:rPr>
          <w:rFonts w:hint="eastAsia" w:eastAsia="仿宋_GB2312"/>
          <w:sz w:val="32"/>
          <w:szCs w:val="32"/>
          <w:lang w:val="en-US" w:eastAsia="zh-CN"/>
        </w:rPr>
        <w:t>收官之年，灵宝市医保局</w:t>
      </w:r>
      <w:r>
        <w:rPr>
          <w:rFonts w:hint="eastAsia" w:eastAsia="仿宋_GB2312"/>
          <w:sz w:val="32"/>
          <w:szCs w:val="32"/>
        </w:rPr>
        <w:t>坚持以习近平法治思想为指导，认真贯彻落实</w:t>
      </w:r>
      <w:r>
        <w:rPr>
          <w:rFonts w:hint="eastAsia" w:eastAsia="仿宋_GB2312"/>
          <w:sz w:val="32"/>
          <w:szCs w:val="32"/>
          <w:lang w:val="en-US" w:eastAsia="zh-CN"/>
        </w:rPr>
        <w:t>法治政府建设</w:t>
      </w:r>
      <w:r>
        <w:rPr>
          <w:rFonts w:hint="eastAsia" w:eastAsia="仿宋_GB2312"/>
          <w:sz w:val="32"/>
          <w:szCs w:val="32"/>
        </w:rPr>
        <w:t>工作要点，不断加强法规制度建设，严格依法依规</w:t>
      </w:r>
      <w:r>
        <w:rPr>
          <w:rFonts w:hint="eastAsia" w:eastAsia="仿宋_GB2312"/>
          <w:sz w:val="32"/>
          <w:szCs w:val="32"/>
          <w:lang w:val="en-US" w:eastAsia="zh-CN"/>
        </w:rPr>
        <w:t>决策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立足本职，</w:t>
      </w:r>
      <w:r>
        <w:rPr>
          <w:rFonts w:hint="eastAsia" w:eastAsia="仿宋_GB2312"/>
          <w:sz w:val="32"/>
          <w:szCs w:val="32"/>
          <w:lang w:val="en-US" w:eastAsia="zh-CN"/>
        </w:rPr>
        <w:t>加强法治宣传和学习，认真开展</w:t>
      </w:r>
      <w:r>
        <w:rPr>
          <w:rFonts w:eastAsia="仿宋_GB2312"/>
          <w:sz w:val="32"/>
          <w:szCs w:val="32"/>
        </w:rPr>
        <w:t>创造性开展工作，</w:t>
      </w:r>
      <w:r>
        <w:rPr>
          <w:rFonts w:hint="eastAsia" w:eastAsia="仿宋_GB2312"/>
          <w:sz w:val="32"/>
          <w:szCs w:val="32"/>
          <w:lang w:val="en-US" w:eastAsia="zh-CN"/>
        </w:rPr>
        <w:t>逐步推动了医保惠民各项政策的落实。</w:t>
      </w:r>
      <w:r>
        <w:rPr>
          <w:rFonts w:hint="eastAsia" w:eastAsia="仿宋_GB2312"/>
          <w:sz w:val="32"/>
          <w:szCs w:val="32"/>
        </w:rPr>
        <w:t>具体</w:t>
      </w:r>
      <w:r>
        <w:rPr>
          <w:rFonts w:hint="eastAsia" w:eastAsia="仿宋_GB2312"/>
          <w:sz w:val="32"/>
          <w:szCs w:val="32"/>
          <w:lang w:val="en-US" w:eastAsia="zh-CN"/>
        </w:rPr>
        <w:t>报告如下</w:t>
      </w:r>
      <w:r>
        <w:rPr>
          <w:rFonts w:hint="eastAsia" w:eastAsia="仿宋_GB2312"/>
          <w:sz w:val="32"/>
          <w:szCs w:val="32"/>
        </w:rPr>
        <w:t>：</w:t>
      </w:r>
    </w:p>
    <w:p w14:paraId="10F326F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default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一、2025年度法治政府建设工作开展及成效</w:t>
      </w:r>
    </w:p>
    <w:p w14:paraId="44DE3BC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（一）</w:t>
      </w:r>
      <w:r>
        <w:rPr>
          <w:rFonts w:hint="eastAsia"/>
          <w:sz w:val="32"/>
          <w:szCs w:val="32"/>
        </w:rPr>
        <w:t>科学谋划，建章立制，切实推进法治工作。</w:t>
      </w:r>
    </w:p>
    <w:p w14:paraId="35370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1、认真谋划部署。202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年初，</w:t>
      </w:r>
      <w:r>
        <w:rPr>
          <w:rFonts w:hint="eastAsia" w:eastAsia="仿宋_GB2312"/>
          <w:sz w:val="32"/>
          <w:szCs w:val="32"/>
          <w:lang w:val="en-US" w:eastAsia="zh-CN"/>
        </w:rPr>
        <w:t>经</w:t>
      </w:r>
      <w:r>
        <w:rPr>
          <w:rFonts w:hint="eastAsia" w:eastAsia="仿宋_GB2312"/>
          <w:sz w:val="32"/>
          <w:szCs w:val="32"/>
        </w:rPr>
        <w:t>班子会讨论制定印发了《</w:t>
      </w:r>
      <w:r>
        <w:rPr>
          <w:rFonts w:hint="eastAsia" w:eastAsia="仿宋_GB2312"/>
          <w:sz w:val="32"/>
          <w:szCs w:val="32"/>
          <w:lang w:val="en-US" w:eastAsia="zh-CN"/>
        </w:rPr>
        <w:t>2025年灵宝市医疗保障局</w:t>
      </w:r>
      <w:r>
        <w:rPr>
          <w:rFonts w:hint="eastAsia" w:eastAsia="仿宋_GB2312"/>
          <w:sz w:val="32"/>
          <w:szCs w:val="32"/>
        </w:rPr>
        <w:t>法治政府建设工作</w:t>
      </w:r>
      <w:r>
        <w:rPr>
          <w:rFonts w:hint="eastAsia" w:eastAsia="仿宋_GB2312"/>
          <w:sz w:val="32"/>
          <w:szCs w:val="32"/>
          <w:lang w:val="en-US" w:eastAsia="zh-CN"/>
        </w:rPr>
        <w:t>方案》</w:t>
      </w:r>
      <w:r>
        <w:rPr>
          <w:rFonts w:hint="eastAsia" w:eastAsia="仿宋_GB2312"/>
          <w:sz w:val="32"/>
          <w:szCs w:val="32"/>
        </w:rPr>
        <w:t>，细化了法治工作任务、制定了法治工作落实时间表任务图，量化了工作责任。做到了与</w:t>
      </w:r>
      <w:r>
        <w:rPr>
          <w:rFonts w:hint="eastAsia" w:eastAsia="仿宋_GB2312"/>
          <w:sz w:val="32"/>
          <w:szCs w:val="32"/>
          <w:lang w:val="en-US" w:eastAsia="zh-CN"/>
        </w:rPr>
        <w:t>医保</w:t>
      </w:r>
      <w:r>
        <w:rPr>
          <w:rFonts w:hint="eastAsia" w:eastAsia="仿宋_GB2312"/>
          <w:sz w:val="32"/>
          <w:szCs w:val="32"/>
        </w:rPr>
        <w:t>重点工作同部署、同推进、同考核、同奖惩，有计划、有步骤、有重点地推进法治建设工作。</w:t>
      </w:r>
    </w:p>
    <w:p w14:paraId="238A6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、加强党政组织</w:t>
      </w:r>
      <w:r>
        <w:rPr>
          <w:rFonts w:hint="eastAsia" w:eastAsia="仿宋_GB2312"/>
          <w:sz w:val="32"/>
          <w:szCs w:val="32"/>
          <w:lang w:val="en-US" w:eastAsia="zh-CN"/>
        </w:rPr>
        <w:t>保障</w:t>
      </w:r>
      <w:r>
        <w:rPr>
          <w:rFonts w:hint="eastAsia" w:eastAsia="仿宋_GB2312"/>
          <w:sz w:val="32"/>
          <w:szCs w:val="32"/>
        </w:rPr>
        <w:t>。始终将法治建设主体责任牢牢扛在肩上、抓在手上，落实到行动上。成立了由</w:t>
      </w:r>
      <w:r>
        <w:rPr>
          <w:rFonts w:hint="eastAsia" w:eastAsia="仿宋_GB2312"/>
          <w:sz w:val="32"/>
          <w:szCs w:val="32"/>
          <w:lang w:val="en-US" w:eastAsia="zh-CN"/>
        </w:rPr>
        <w:t>负责人</w:t>
      </w:r>
      <w:r>
        <w:rPr>
          <w:rFonts w:hint="eastAsia" w:eastAsia="仿宋_GB2312"/>
          <w:sz w:val="32"/>
          <w:szCs w:val="32"/>
        </w:rPr>
        <w:t>任组长，分管领导任副组长，</w:t>
      </w:r>
      <w:r>
        <w:rPr>
          <w:rFonts w:hint="eastAsia" w:eastAsia="仿宋_GB2312"/>
          <w:sz w:val="32"/>
          <w:szCs w:val="32"/>
          <w:lang w:val="en-US" w:eastAsia="zh-CN"/>
        </w:rPr>
        <w:t>科室</w:t>
      </w:r>
      <w:r>
        <w:rPr>
          <w:rFonts w:hint="eastAsia" w:eastAsia="仿宋_GB2312"/>
          <w:sz w:val="32"/>
          <w:szCs w:val="32"/>
        </w:rPr>
        <w:t>负责人、二级机构负责人为成员的法治建设工作领导小组、实现了推进法治建设的合力，形成了主要领导亲自抓，分管领导具体抓，责任部门齐心抓的工作格局。</w:t>
      </w:r>
    </w:p>
    <w:p w14:paraId="3EE91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ascii="Calibri" w:hAnsi="Calibri" w:eastAsia="楷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楷体" w:cs="Times New Roman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Calibri" w:hAnsi="Calibri" w:eastAsia="楷体" w:cs="Times New Roman"/>
          <w:kern w:val="2"/>
          <w:sz w:val="32"/>
          <w:szCs w:val="32"/>
          <w:lang w:val="en-US" w:eastAsia="zh-CN" w:bidi="ar-SA"/>
        </w:rPr>
        <w:t>认真学习法治精髓，全面做到学好法、用好法。</w:t>
      </w:r>
    </w:p>
    <w:p w14:paraId="22E9B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 w:val="0"/>
          <w:bCs w:val="0"/>
          <w:sz w:val="32"/>
          <w:szCs w:val="32"/>
        </w:rPr>
        <w:t>1、提高政治站位，增强依法执政能力。</w:t>
      </w:r>
      <w:r>
        <w:rPr>
          <w:rFonts w:hint="eastAsia" w:eastAsia="仿宋_GB2312"/>
          <w:sz w:val="32"/>
          <w:szCs w:val="32"/>
        </w:rPr>
        <w:t>持续强化政治理论学习，不断提高战略思维能力。按时参加党组理论中心组学习研讨，合理安排自学习近平总书记重要讲话精神，撰写心得体会，有效拓展了战略思维境界，通过法治学习，增强了依法执政能力。</w:t>
      </w:r>
    </w:p>
    <w:p w14:paraId="2C83A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2、重点学习习近平总书记关于全面从严治党、依法治国等关于法治建设重要内容和指示精神，不折不扣抓好党的各项路线、方针、政策在</w:t>
      </w:r>
      <w:r>
        <w:rPr>
          <w:rFonts w:hint="eastAsia" w:eastAsia="仿宋_GB2312"/>
          <w:sz w:val="32"/>
          <w:szCs w:val="32"/>
          <w:lang w:val="en-US" w:eastAsia="zh-CN"/>
        </w:rPr>
        <w:t>全市医保</w:t>
      </w:r>
      <w:r>
        <w:rPr>
          <w:rFonts w:hint="eastAsia" w:eastAsia="仿宋_GB2312"/>
          <w:sz w:val="32"/>
          <w:szCs w:val="32"/>
        </w:rPr>
        <w:t>工作中全面落实。理论联系实际，按照“学懂、弄通、做实”的要求，带头学法，模范用法。</w:t>
      </w:r>
    </w:p>
    <w:p w14:paraId="18A5F18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（三）</w:t>
      </w:r>
      <w:r>
        <w:rPr>
          <w:rFonts w:hint="eastAsia"/>
          <w:sz w:val="32"/>
          <w:szCs w:val="32"/>
        </w:rPr>
        <w:t>深入基层，扎实有效，开展普法下乡活动。</w:t>
      </w:r>
    </w:p>
    <w:p w14:paraId="07685E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eastAsia="仿宋_GB2312"/>
          <w:sz w:val="32"/>
          <w:szCs w:val="32"/>
        </w:rPr>
        <w:t>为进一步加强农村法治宣传教育，提高群众的法治意识，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开展“法治医保你我参与，和谐美好大家受益”法治宣传月活动，结合4月份“织密基金监管网，共筑医保防护线”为主题的集中宣传月活动，深入经办大厅、定点医院、定点零售药店、社区、乡村开展了基金监管宣传“五进”活动，并督导定点医药机构开展宣传工作。</w:t>
      </w:r>
    </w:p>
    <w:p w14:paraId="2349C15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（四）</w:t>
      </w:r>
      <w:r>
        <w:rPr>
          <w:rFonts w:hint="eastAsia"/>
          <w:sz w:val="32"/>
          <w:szCs w:val="32"/>
        </w:rPr>
        <w:t>全面落实“谁执法谁普法”的普法责任。</w:t>
      </w:r>
    </w:p>
    <w:p w14:paraId="4E58C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2025</w:t>
      </w:r>
      <w:r>
        <w:rPr>
          <w:rFonts w:hint="eastAsia" w:eastAsia="仿宋_GB2312"/>
          <w:sz w:val="32"/>
          <w:szCs w:val="32"/>
        </w:rPr>
        <w:t>是全面贯彻落实“八五”普法</w:t>
      </w:r>
      <w:r>
        <w:rPr>
          <w:rFonts w:hint="eastAsia" w:eastAsia="仿宋_GB2312"/>
          <w:sz w:val="32"/>
          <w:szCs w:val="32"/>
          <w:lang w:val="en-US" w:eastAsia="zh-CN"/>
        </w:rPr>
        <w:t>收官之年</w:t>
      </w:r>
      <w:r>
        <w:rPr>
          <w:rFonts w:hint="eastAsia" w:eastAsia="仿宋_GB2312"/>
          <w:sz w:val="32"/>
          <w:szCs w:val="32"/>
        </w:rPr>
        <w:t>，是落实党中央关于全面依法治国的关键之年，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“医保大讲堂”为载体，组织法制学习培训，举行知识竞赛，促进医保法律法规知识学习、宣传和教育活动形成常态化。坚持法治宣传教育与法治实践相结合，把法律法规政策条文变成引导，全面实行依法行政、持证上岗、亮证执法，在行政许可、行政检查、业务经办、信访事项处理等日常工作和执法过程中，结合具体情况向当事人释法说理，让人民群众在办理医保政务服务事项过程中学习法律法规政策知识，树立法治意识，彰显医保温度。</w:t>
      </w:r>
    </w:p>
    <w:p w14:paraId="1BC3AE2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（五）</w:t>
      </w:r>
      <w:r>
        <w:rPr>
          <w:rFonts w:hint="eastAsia"/>
          <w:sz w:val="32"/>
          <w:szCs w:val="32"/>
        </w:rPr>
        <w:t>全面推行行政执法三项制度,促进依法行政。</w:t>
      </w:r>
    </w:p>
    <w:p w14:paraId="591E8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1、推行行政执法公示制度方,通过单位公开栏和政府网站及时公示公开了我局《行政执法主体资格清单</w:t>
      </w:r>
      <w:r>
        <w:rPr>
          <w:rFonts w:hint="eastAsia" w:eastAsia="仿宋_GB2312"/>
          <w:sz w:val="32"/>
          <w:szCs w:val="32"/>
          <w:lang w:eastAsia="zh-CN"/>
        </w:rPr>
        <w:t>》</w:t>
      </w:r>
      <w:r>
        <w:rPr>
          <w:rFonts w:hint="eastAsia" w:eastAsia="仿宋_GB2312"/>
          <w:sz w:val="32"/>
          <w:szCs w:val="32"/>
        </w:rPr>
        <w:t>，公示栏定期公示行政许可事项和行政处罚况,接受群众监督。</w:t>
      </w:r>
    </w:p>
    <w:p w14:paraId="6F3EA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2、推行执法全过程记录制度,确保每件行政执法案件有记录、有案巻,确保执法全过程文字记录完整,执法文书规范,案卷完整齐全。</w:t>
      </w:r>
    </w:p>
    <w:p w14:paraId="192CA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3、推行执法</w:t>
      </w:r>
      <w:r>
        <w:rPr>
          <w:rFonts w:hint="eastAsia" w:eastAsia="仿宋_GB2312"/>
          <w:sz w:val="32"/>
          <w:szCs w:val="32"/>
          <w:lang w:val="en-US" w:eastAsia="zh-CN"/>
        </w:rPr>
        <w:t>决定</w:t>
      </w:r>
      <w:r>
        <w:rPr>
          <w:rFonts w:hint="eastAsia" w:eastAsia="仿宋_GB2312"/>
          <w:sz w:val="32"/>
          <w:szCs w:val="32"/>
        </w:rPr>
        <w:t>法制审核制度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我局配备专门的法制审核人员,</w:t>
      </w:r>
      <w:r>
        <w:rPr>
          <w:rFonts w:hint="eastAsia" w:eastAsia="仿宋_GB2312"/>
          <w:sz w:val="32"/>
          <w:szCs w:val="32"/>
          <w:lang w:val="en-US" w:eastAsia="zh-CN"/>
        </w:rPr>
        <w:t>定期</w:t>
      </w:r>
      <w:r>
        <w:rPr>
          <w:rFonts w:hint="eastAsia" w:eastAsia="仿宋_GB2312"/>
          <w:sz w:val="32"/>
          <w:szCs w:val="32"/>
        </w:rPr>
        <w:t>参加业务培训,</w:t>
      </w:r>
      <w:r>
        <w:rPr>
          <w:rFonts w:hint="eastAsia" w:eastAsia="仿宋_GB2312"/>
          <w:sz w:val="32"/>
          <w:szCs w:val="32"/>
          <w:lang w:val="en-US" w:eastAsia="zh-CN"/>
        </w:rPr>
        <w:t>规范我局行政处罚，提高行政执法质量</w:t>
      </w:r>
      <w:r>
        <w:rPr>
          <w:rFonts w:hint="eastAsia" w:eastAsia="仿宋_GB2312"/>
          <w:sz w:val="32"/>
          <w:szCs w:val="32"/>
        </w:rPr>
        <w:t>。</w:t>
      </w:r>
    </w:p>
    <w:p w14:paraId="354BCC6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（六）结合</w:t>
      </w:r>
      <w:r>
        <w:rPr>
          <w:rFonts w:hint="eastAsia" w:eastAsia="仿宋_GB2312"/>
          <w:sz w:val="32"/>
          <w:szCs w:val="32"/>
        </w:rPr>
        <w:t>医保基金管理突出问题专项整治起底整改“百日攻坚”行动和“三核查”工作</w:t>
      </w:r>
      <w:r>
        <w:rPr>
          <w:rFonts w:hint="eastAsia" w:eastAsia="仿宋_GB2312"/>
          <w:sz w:val="32"/>
          <w:szCs w:val="32"/>
          <w:lang w:val="en-US" w:eastAsia="zh-CN"/>
        </w:rPr>
        <w:t>扎实开展行政执法全覆盖检查</w:t>
      </w:r>
    </w:p>
    <w:p w14:paraId="02EFB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自12月10日全市动员会后，</w:t>
      </w:r>
      <w:r>
        <w:rPr>
          <w:rFonts w:hint="eastAsia" w:eastAsia="仿宋_GB2312"/>
          <w:sz w:val="32"/>
          <w:szCs w:val="32"/>
          <w:lang w:val="en-US" w:eastAsia="zh-CN"/>
        </w:rPr>
        <w:t xml:space="preserve">我局高度重视，将其列为当前核心任务，迅速提请市委常委会于12月11日专题研究部署。12月12日，我局召开专题会议，深入学习各级精神，研究落实方案。12月19日，由主管市长李学斌同志亲自部署、市纪委卢杰常委协同，联合多部门召开专题会议，明确以“四个三”工作法为抓手，全面推进，并于12月25日将“三项核查”一体融入。  </w:t>
      </w:r>
    </w:p>
    <w:p w14:paraId="51E92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第一个“三”——强化组织保障，摸清任务底数。制定一套方案：出台目标明确、步骤清晰、责任到人的《百日攻坚行动实施方案》；成立一个专班：组建市领导牵头、多部门参与的高效协同专班；列清一份清单：梳理形成基础性问题清单，明确靶向整改目标。  </w:t>
      </w:r>
    </w:p>
    <w:p w14:paraId="42C7C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第二个“三”——方案制定突出“三个结合”，确保精准对标。结合上级反馈问题整改，锚定中央、省级检查反馈问题；结合国家专项行动要求，对接“回流药”整治等部署；结合年度考核指标，衔接省医保局定点机构考核要求。  </w:t>
      </w:r>
    </w:p>
    <w:p w14:paraId="27ED9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第三个“三”——问题清单覆盖“三个来源”，确保全面无死角。纳入中央、省纪委交办问题，对照国家局典型问题清单，结合本地自查问题，最终形成143项具体问题清单，精准施策。  </w:t>
      </w:r>
    </w:p>
    <w:p w14:paraId="18C3B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第四个“三”——问题整改“三步走”，确保闭环见效。第一步：机构自查自纠，对照清单全面排查整改；第二步：部门联合稽核，组建医保、卫健、市场监管联合检查组，核查重点领域；第三步：回头看与举一反三，复核整改成效，建立长效机制。  </w:t>
      </w:r>
    </w:p>
    <w:p w14:paraId="0C3021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textAlignment w:val="auto"/>
        <w:rPr>
          <w:rFonts w:hint="eastAsia" w:eastAsia="仿宋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361" w:bottom="1701" w:left="1361" w:header="851" w:footer="1361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4488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A5C00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6A5C00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NGZmOTVkNjBlMmEyOGExNTk1ZGVkY2U5NGE0ZTgifQ=="/>
  </w:docVars>
  <w:rsids>
    <w:rsidRoot w:val="00000000"/>
    <w:rsid w:val="00621C19"/>
    <w:rsid w:val="029622B9"/>
    <w:rsid w:val="02F72AEC"/>
    <w:rsid w:val="033B50CF"/>
    <w:rsid w:val="03885E3A"/>
    <w:rsid w:val="04C9495C"/>
    <w:rsid w:val="06EE539E"/>
    <w:rsid w:val="0CCC6D98"/>
    <w:rsid w:val="0D6A28FD"/>
    <w:rsid w:val="0E122ED0"/>
    <w:rsid w:val="103F5AD3"/>
    <w:rsid w:val="10AC6885"/>
    <w:rsid w:val="111E082D"/>
    <w:rsid w:val="12217B86"/>
    <w:rsid w:val="126E269F"/>
    <w:rsid w:val="1901426D"/>
    <w:rsid w:val="1A0C2EC9"/>
    <w:rsid w:val="1DEC729A"/>
    <w:rsid w:val="1E276524"/>
    <w:rsid w:val="203942EC"/>
    <w:rsid w:val="21B24356"/>
    <w:rsid w:val="237D2742"/>
    <w:rsid w:val="262B0B7B"/>
    <w:rsid w:val="27FD02F5"/>
    <w:rsid w:val="283A50A6"/>
    <w:rsid w:val="289F315B"/>
    <w:rsid w:val="2C477D91"/>
    <w:rsid w:val="2DDC7B35"/>
    <w:rsid w:val="2E5549E7"/>
    <w:rsid w:val="2EA339A5"/>
    <w:rsid w:val="32221084"/>
    <w:rsid w:val="342A06C4"/>
    <w:rsid w:val="360D3DFA"/>
    <w:rsid w:val="36BF3346"/>
    <w:rsid w:val="38411B24"/>
    <w:rsid w:val="38741F0E"/>
    <w:rsid w:val="390A4620"/>
    <w:rsid w:val="3C795D45"/>
    <w:rsid w:val="3C8A61A4"/>
    <w:rsid w:val="3FE23C01"/>
    <w:rsid w:val="431C567C"/>
    <w:rsid w:val="469D6AD4"/>
    <w:rsid w:val="47D227AD"/>
    <w:rsid w:val="48943F06"/>
    <w:rsid w:val="48D34A2F"/>
    <w:rsid w:val="4988424C"/>
    <w:rsid w:val="4BD96800"/>
    <w:rsid w:val="4F2064F4"/>
    <w:rsid w:val="519F5DF6"/>
    <w:rsid w:val="51DA6E2E"/>
    <w:rsid w:val="55AC6D33"/>
    <w:rsid w:val="56075D18"/>
    <w:rsid w:val="56462CE4"/>
    <w:rsid w:val="56B91708"/>
    <w:rsid w:val="58773629"/>
    <w:rsid w:val="58B54151"/>
    <w:rsid w:val="5A5B167D"/>
    <w:rsid w:val="5C687687"/>
    <w:rsid w:val="5F463D55"/>
    <w:rsid w:val="620F6680"/>
    <w:rsid w:val="64405216"/>
    <w:rsid w:val="66632215"/>
    <w:rsid w:val="69E403F2"/>
    <w:rsid w:val="6A462E5B"/>
    <w:rsid w:val="6BD32BF1"/>
    <w:rsid w:val="6C4C227F"/>
    <w:rsid w:val="6DD71018"/>
    <w:rsid w:val="6E054DDB"/>
    <w:rsid w:val="6E7837FF"/>
    <w:rsid w:val="70B70CED"/>
    <w:rsid w:val="70CA35FF"/>
    <w:rsid w:val="719B7F30"/>
    <w:rsid w:val="738F5872"/>
    <w:rsid w:val="75524DAA"/>
    <w:rsid w:val="772C162A"/>
    <w:rsid w:val="7772528F"/>
    <w:rsid w:val="79EB6AB3"/>
    <w:rsid w:val="79ED32F3"/>
    <w:rsid w:val="7AC12FC6"/>
    <w:rsid w:val="7AF335BD"/>
    <w:rsid w:val="7B2A40D3"/>
    <w:rsid w:val="7C9B5288"/>
    <w:rsid w:val="7CBC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无间隔1"/>
    <w:basedOn w:val="1"/>
    <w:qFormat/>
    <w:uiPriority w:val="0"/>
    <w:pPr>
      <w:spacing w:line="400" w:lineRule="exact"/>
    </w:pPr>
    <w:rPr>
      <w:sz w:val="24"/>
      <w:szCs w:val="24"/>
    </w:rPr>
  </w:style>
  <w:style w:type="paragraph" w:customStyle="1" w:styleId="7">
    <w:name w:val="二级标题"/>
    <w:basedOn w:val="8"/>
    <w:autoRedefine/>
    <w:qFormat/>
    <w:uiPriority w:val="0"/>
    <w:rPr>
      <w:rFonts w:eastAsia="楷体"/>
    </w:rPr>
  </w:style>
  <w:style w:type="paragraph" w:customStyle="1" w:styleId="8">
    <w:name w:val="一级标题"/>
    <w:basedOn w:val="1"/>
    <w:autoRedefine/>
    <w:qFormat/>
    <w:uiPriority w:val="0"/>
    <w:pPr>
      <w:jc w:val="left"/>
    </w:pPr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2255</Words>
  <Characters>2288</Characters>
  <Lines>0</Lines>
  <Paragraphs>0</Paragraphs>
  <TotalTime>18</TotalTime>
  <ScaleCrop>false</ScaleCrop>
  <LinksUpToDate>false</LinksUpToDate>
  <CharactersWithSpaces>2302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2024-08-14T03:01:00Z</dcterms:created>
  <dc:creator>Administrator</dc:creator>
  <cp:lastModifiedBy></cp:lastModifiedBy>
  <cp:lastPrinted>2026-01-08T01:29:00Z</cp:lastPrinted>
  <dcterms:modified xsi:type="dcterms:W3CDTF">2026-03-27T00:19:24Z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0835CEAE05D74123B155C008582F1FC9_12</vt:lpwstr>
  </property>
  <property fmtid="{D5CDD505-2E9C-101B-9397-08002B2CF9AE}" pid="4" name="KSOTemplateDocerSaveRecord">
    <vt:lpwstr>eyJoZGlkIjoiY2E0Nzk2OTU0YzU3MGY5YWNmMzlmZmRmNzhlZGJhYmUiLCJ1c2VySWQiOiI2NjEzNzkyMjgifQ==</vt:lpwstr>
  </property>
</Properties>
</file>