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C6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6720" w:firstLineChars="24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lang w:val="en-US" w:eastAsia="zh-CN" w:bidi="ar"/>
        </w:rPr>
      </w:pPr>
    </w:p>
    <w:p w14:paraId="4342FD72">
      <w:pPr>
        <w:pStyle w:val="2"/>
        <w:keepNext w:val="0"/>
        <w:keepLines w:val="0"/>
        <w:pageBreakBefore w:val="0"/>
        <w:widowControl/>
        <w:suppressLineNumbers w:val="0"/>
        <w:shd w:val="clear" w:color="auto" w:fill="C0C0C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sz w:val="44"/>
          <w:szCs w:val="44"/>
        </w:rPr>
      </w:pPr>
      <w:r>
        <w:rPr>
          <w:rFonts w:hint="eastAsia" w:ascii="黑体" w:cs="黑体"/>
          <w:color w:val="000000"/>
          <w:sz w:val="44"/>
          <w:szCs w:val="44"/>
          <w:shd w:val="clear" w:color="auto" w:fill="C0C0C0"/>
          <w:lang w:val="en-US" w:eastAsia="zh-CN"/>
        </w:rPr>
        <w:t xml:space="preserve"> </w:t>
      </w:r>
      <w:r>
        <w:rPr>
          <w:rFonts w:ascii="黑体" w:hAnsi="宋体" w:eastAsia="黑体" w:cs="黑体"/>
          <w:b/>
          <w:bCs/>
          <w:color w:val="000000"/>
          <w:sz w:val="44"/>
          <w:szCs w:val="44"/>
          <w:shd w:val="clear" w:color="auto" w:fill="C0C0C0"/>
        </w:rPr>
        <w:t>灵宝市国民经济和社会发展综述</w:t>
      </w:r>
    </w:p>
    <w:p w14:paraId="1A916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450" w:afterAutospacing="0" w:line="520" w:lineRule="exact"/>
        <w:ind w:left="0" w:right="0"/>
        <w:textAlignment w:val="auto"/>
        <w:rPr>
          <w:color w:val="C00000"/>
        </w:rPr>
      </w:pPr>
      <w:r>
        <w:rPr>
          <w:rFonts w:ascii="Helvetica" w:hAnsi="Helvetica" w:eastAsia="宋体" w:cs="Helvetica"/>
          <w:color w:val="333333"/>
          <w:kern w:val="0"/>
          <w:sz w:val="32"/>
          <w:szCs w:val="32"/>
        </w:rPr>
        <w:t xml:space="preserve"> </w:t>
      </w:r>
    </w:p>
    <w:p w14:paraId="3EB986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lang w:val="en-US" w:eastAsia="zh-CN" w:bidi="ar"/>
        </w:rPr>
        <w:t>概况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lang w:val="en-US" w:eastAsia="zh-CN" w:bidi="ar"/>
        </w:rPr>
        <w:t>】</w:t>
      </w:r>
      <w:r>
        <w:rPr>
          <w:rFonts w:ascii="?? SimSun" w:hAnsi="?? SimSun" w:eastAsia="?? SimSun" w:cs="?? SimSun"/>
          <w:color w:val="auto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?? SimSun" w:hAnsi="?? SimSun" w:eastAsia="?? SimSun" w:cs="?? SimSun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u w:val="none"/>
          <w:lang w:val="en-US" w:eastAsia="zh-CN" w:bidi="ar"/>
        </w:rPr>
        <w:t>2024年，面对严峻复杂形势和多重困难挑战，全市上下坚持以习近平总书记视察河南重要讲话重要指示为总纲领、总遵循、总指引，深入学习贯彻党的二十大和二十届二中、三中全会精神，顶压前行、克难奋进，全力以赴稳增长、强创新、调结构、惠民生、防风险、保稳定，全市经济运行呈现稳中向好、稳中向新、稳中向优的发展态势，高质量发展扎实推进，冲刺“全国百强县”迈出坚实步伐。</w:t>
      </w:r>
    </w:p>
    <w:p w14:paraId="533B4B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综合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初步核算，全年全市生产总值按可比价格计算，比上年增长5.1%。其中，第一产业增加值增长2.8%；第二产业增加值增长6.6%；第三产业增加值增长4.2%。</w:t>
      </w:r>
    </w:p>
    <w:p w14:paraId="15CA8C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年末全市常住人口65.33万人，其中城镇常住人口30.61万人，乡村常住人口34.72万人；常住人口城镇化率46.85%，比上年提高1.32 个百分点。全年出生人口0.36万人，人口出生率5.49‰；死亡人口0.46万人，人口死亡率7.01‰，人口自然增长率-1.52‰。户籍人口735665人。全市土地（区域）总面积3011平方公里。</w:t>
      </w:r>
    </w:p>
    <w:p w14:paraId="1382A2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居民消费价格总水平上涨0.9%，其中：食品烟酒价格上涨0.1%，衣着价格上涨0.8%，居住价格下降0.6%，生活用品及服务价格上涨0.7%，交通和通信价格下降1.0%，教育文化和娱乐价格上涨1.3%，医疗保健价格上涨6.2%，他用品和服务价格上涨4.2%。</w:t>
      </w:r>
    </w:p>
    <w:p w14:paraId="7B59E0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农业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ascii="?? SimSun" w:hAnsi="?? SimSun" w:eastAsia="?? SimSun" w:cs="?? SimSun"/>
          <w:color w:val="000000"/>
          <w:kern w:val="0"/>
          <w:sz w:val="28"/>
          <w:szCs w:val="28"/>
          <w:u w:val="none"/>
          <w:lang w:val="en-US" w:eastAsia="zh-CN" w:bidi="ar"/>
        </w:rPr>
        <w:t>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  <w:t>全年粮食种植面积47024公顷，比上年增长2.63%；烟叶种植面积4451公顷,减少1公顷；蔬菜种植面积11862公顷，增加251公顷；年末果园面积46556公顷,比上年增加24公顷,其中:苹果园面积34279公顷,增加146公顷。</w:t>
      </w:r>
    </w:p>
    <w:p w14:paraId="2BD97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  <w:t>全年粮食总产量218412吨，增长4.25%；其中，夏粮总产量     103528吨，增长4.46%；秋粮总产量114884吨，增长4.07%；烤烟总产量10727吨，增长6.0%；蔬菜总产量550235吨，增长2.4%；肉类总产量29860吨，减少3.84%；食用菌（干鲜混合）总产量37365 吨，增长7.4%;水果总产量1808094吨，与上年基本持平，其中:苹果总产量1512366吨，增长0.6%。年末生猪存栏206200头，减少2.27%。（粮食、畜牧业不包括大王镇、阳店镇，其他的均包括大王镇、阳店镇）。</w:t>
      </w:r>
    </w:p>
    <w:p w14:paraId="13EFCD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u w:val="none"/>
          <w:lang w:val="en-US" w:eastAsia="zh-CN" w:bidi="ar"/>
        </w:rPr>
        <w:t>年末农业机械总动力33.02万千瓦；年末拥有各种农业机械 9.45万台（件），其中：农用拖拉机9613台，大中型拖拉机1250台。</w:t>
      </w:r>
    </w:p>
    <w:p w14:paraId="35690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both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工业  建筑业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全年全市规模以上工业增加值增长10.7%。高新技术产业增加值比上年增长15.6%，占规模以上工业增加值的比重为23.3%。</w:t>
      </w:r>
    </w:p>
    <w:p w14:paraId="0B2913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both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规模以上工业23个行业大类中，增加值居前10位的行业为：有色金属冶炼压延加工业增长2.5%；有色金属矿采选业增长36.9%；非金属矿物制品业下降1.4%；电力、热力生产和供应业下降2.7%；化学原料和化学制品制造业增长59.6%;非金属矿采选业增长23.0%；燃气生产和供应业下降18.0%；食品制造业增长22.3%；农副食品加工业增长13.7%；专用设备制造业下降3.2%。</w:t>
      </w:r>
    </w:p>
    <w:p w14:paraId="3E729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both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主要工业产品产量中，黄金产量比上年下降8.4%；铅增长151.5%；白银下降76.5%；硫酸增长18.6%；铜材增长18.3%；精炼铜下降6.2%。</w:t>
      </w:r>
    </w:p>
    <w:p w14:paraId="4D06D7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both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全年规模以上工业企业营业收入比上年增长28.7%。分行业看，23个行业大类中10个主要行业实现利润总额情况为：非金属矿物制品业下降12.8%；燃气生产和供应业下降11.6%；化学原料及化学制品制造业增长28.4%;医药制造业下降30.9%；木材加工及木、竹、藤、棕、草制品业增长16.7%;农副食品加工业增长7.8%；纺织服装、服饰业下降47.6%；电气机械和器材制造业下降27.9%；金属制品业增长18.0%；电力、热力生产和供应业增长20.7%。</w:t>
      </w:r>
    </w:p>
    <w:p w14:paraId="69A9FB13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固定资产投资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固定资产投资（500万元以上项目）比上年增长8.0%。工业投资比上年增长13.2%，占固定资产投资的比重为44.3%。</w:t>
      </w:r>
    </w:p>
    <w:p w14:paraId="374AA24E"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全年房地产开发投资比上年下降22.3%，占固定资产投资的比重为7.4%。商品房销售面积比上年下降2.0%。</w:t>
      </w:r>
    </w:p>
    <w:p w14:paraId="1DF683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?? SimSun" w:hAnsi="?? SimSun" w:eastAsia="?? SimSun" w:cs="??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贸易  外经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?? SimSun" w:hAnsi="?? SimSun" w:eastAsia="?? SimSun" w:cs="?? SimSun"/>
          <w:color w:val="000000"/>
          <w:kern w:val="0"/>
          <w:sz w:val="28"/>
          <w:szCs w:val="28"/>
          <w:u w:val="none"/>
          <w:lang w:val="en-US" w:eastAsia="zh-CN" w:bidi="ar"/>
        </w:rPr>
        <w:t>全年社会消费品零售总额2074866万元，比上年增长6.5%。分城乡看，城镇消费品零售额1459364万元，增长6.5%；乡村消费品零售额615502万元，增长6.7%。分行业看，其中：批发业销售额875266万元，下降0.4%；零售业销售额1064057万元，增长7.9%；住宿业营业额26540万元，增长2.1%；餐饮业营业额183853万元，增长2.5%。</w:t>
      </w:r>
    </w:p>
    <w:p w14:paraId="71214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?? SimSun" w:hAnsi="?? SimSun" w:eastAsia="?? SimSun" w:cs="??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?? SimSun" w:hAnsi="?? SimSun" w:eastAsia="?? SimSun" w:cs="?? SimSun"/>
          <w:color w:val="000000"/>
          <w:kern w:val="0"/>
          <w:sz w:val="28"/>
          <w:szCs w:val="28"/>
          <w:u w:val="none"/>
          <w:lang w:val="en-US" w:eastAsia="zh-CN" w:bidi="ar"/>
        </w:rPr>
        <w:t>全年货物进出口总值45.2亿元。其中，出口总值1.4亿元，进口总值43.8亿元。全年实际利用省外资金115.13亿元，比上年增长3.3%。</w:t>
      </w:r>
    </w:p>
    <w:p w14:paraId="14499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 xml:space="preserve">交通  邮电  旅游 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全年邮电业务总量84998万元，比上年增长14.3%。其中，邮政业务总量20579万元，增长18.0%；电信业务总量64420万元，增长13.1%。</w:t>
      </w:r>
    </w:p>
    <w:p w14:paraId="140A3F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共接待境内外游客1077.96万人次，其中接待境外游客1380余人次；旅游总收入80.34亿元。年末共有旅游景区6处，其中：4A级景区4处，2A级景区1处。星级酒店2个，其中：4星级2个，3星级0个；旅行社8家（1家报停）；门市部28家。</w:t>
      </w:r>
    </w:p>
    <w:p w14:paraId="5175FE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财政  金融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 xml:space="preserve"> 全年地方财政总收入为404248万元，比上年增长2.1%,公共财政预算收入286501万元，增长8.6%，其中：税收收入197455万元，税收占公共财政预算收入的比重为68.9%。公共财政预算支出551828万元，增长-10.5%，其中：社会保障与就业支出下降3.8%，卫生健康支出下降58.6%。</w:t>
      </w:r>
    </w:p>
    <w:p w14:paraId="53022D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年末金融机构人民币各项存款余额5208600万元，比上年末增长8.0%，其中：城乡居民储蓄存款余额4479000万元，增长8.7%。人民币各项贷款余额2855200万元，同比增长9.4%。</w:t>
      </w:r>
    </w:p>
    <w:p w14:paraId="6DD59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教育  科学技术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灵宝市中等专业学校3所，专任教师188人，招生1217人，在校生3106人，18岁以下2135人。普通高中5所，专任教师987人；招生3863人，在校生11003人，毕业生 3015人。普通初中21所，专任教师2064人；招生7601人，在校生22559人，毕业生7287人。小学67所（含3个九年一贯制寺河、高新、外国语），专任教师3192人；招生7204人，在校生45358 人，毕业生7885人。特殊教育学校1所，即灵宝市特殊教育学校。2024年高考，全市174位考生被双一流院校录取，135人被211院校录取，44人被985院校录取。</w:t>
      </w:r>
    </w:p>
    <w:p w14:paraId="34852F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共组织实施省级科技项目3项,其中省“揭榜挂帅”项目1项，省重点研发专项1项，中央引导地方科技发展资金项目1项。目前，全市共有高新技术企业21家，省级工程技术研究中心9家，国家级星创天地1家，省级星创天地5家，三门峡市级工程技术研究中心17家，三门峡市级企业研发中心1家。</w:t>
      </w:r>
    </w:p>
    <w:p w14:paraId="2D2731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文化  卫生  体育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2024年全市组织大型群众文化活动28次，组织“舞台艺术送农民”、广场舞、锣鼓培训等文化惠民下乡活动32天，送戏下乡300场。市图书馆总藏书刊量12.4万册，其中：图书109540册。在总藏书刊中开架书刊76850册。总流通7.3万人次。借阅图书4.2万册次。累计服务群众9.9万人次。文物藏品19394件（套），其中：一级品2件；二级品131件；三级品2284件；一般文物5848件；古籍11129册。截止2024年底，全市年末拥有调频广播和电视转播发射台3座，广播综合人口覆盖率100%,电视综合人口覆盖率100%。</w:t>
      </w:r>
    </w:p>
    <w:p w14:paraId="70912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 xml:space="preserve">2024年，灵宝市共有各级各类医疗卫生机构653个（包括公立医院）其中：公立医疗机构5个、民营医院14个、城市社区卫生服务中心2个、城市社区卫生服务站22个，乡镇卫生院13家，学校、养老院医务室6个、个体诊所168个，村卫生室413个,门诊部12个。 </w:t>
      </w:r>
    </w:p>
    <w:p w14:paraId="0D93AF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实施全民健身计划，全年共组织有规模、有影响的大型体育活动32次，其中省级7次（即第十四届河南省万村千乡农民篮球赛争霸赛、第十五届河南省万村千乡农民篮球赛总决赛、三山同登河南省全民健身登山大会（三门峡灵宝站）、河南省社区运动会（三门峡灵宝站）、“奔跑吧·少年”河南省跆拳道俱乐部超级联赛（灵宝站）、建设美丽乡村河南省健身气功功法培训班（灵宝站）、河南省滑翔伞锦标赛），国家级1次（即“南康家具杯”全国滑翔伞定点联赛）。全年运动员在地市级以上重大比赛中共获得金牌300余枚、银牌200余枚、铜牌200余枚。</w:t>
      </w:r>
    </w:p>
    <w:p w14:paraId="7D64A5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人民生活  社会保障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eastAsia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全年全市居民人均可支配收入30927元，比上年增长5.6%。按常住地分，全年农村居民人均可支配收入25740元，比上年增长7.5%；城镇居民人均可支配收入39390元，比上年增长3.5%。</w:t>
      </w:r>
    </w:p>
    <w:p w14:paraId="171AD9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全年居民人均消费支出22456元，比上年增长5.5%。按常住地分，城镇居民人均消费支出27604元，增长2.0%；农村居民人均消费支出19300元，增长8.6%。</w:t>
      </w:r>
    </w:p>
    <w:p w14:paraId="31CA54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年末参加城镇职工基本养老保险人数9.6万人，城乡居民社会养老保险参保人数365178人。参加失业保险人数40291人。年末参加城镇职工基本医疗保险人数52786人；参加城乡居民基本医疗保险人数465660人。</w:t>
      </w:r>
    </w:p>
    <w:p w14:paraId="46E0D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全年共发放城镇居民最低生活保障金325.8万元，享受城镇居民最低生活保障419户、537人。发放农村低保金3574万元，农村低保对象6707户、10910人。发放城乡医疗救助资金1025.8万元，救助4.4万人次。</w:t>
      </w:r>
    </w:p>
    <w:p w14:paraId="7C6F3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【</w:t>
      </w:r>
      <w:r>
        <w:rPr>
          <w:rFonts w:hint="eastAsia" w:ascii="黑体" w:hAnsi="宋体" w:eastAsia="黑体" w:cs="黑体"/>
          <w:b/>
          <w:bCs/>
          <w:color w:val="000000"/>
          <w:kern w:val="0"/>
          <w:sz w:val="28"/>
          <w:szCs w:val="28"/>
          <w:u w:val="none"/>
          <w:lang w:val="en-US" w:eastAsia="zh-CN" w:bidi="ar"/>
        </w:rPr>
        <w:t>资源  环境  应急管理</w:t>
      </w:r>
      <w:r>
        <w:rPr>
          <w:rFonts w:hint="default" w:ascii="宋体 SimSun" w:hAnsi="宋体 SimSun" w:eastAsia="宋体 SimSun" w:cs="宋体 SimSun"/>
          <w:color w:val="000000"/>
          <w:kern w:val="0"/>
          <w:sz w:val="28"/>
          <w:szCs w:val="28"/>
          <w:u w:val="none"/>
          <w:lang w:val="en-US" w:eastAsia="zh-CN" w:bidi="ar"/>
        </w:rPr>
        <w:t>】</w:t>
      </w:r>
      <w:r>
        <w:rPr>
          <w:rFonts w:hint="default" w:ascii="?? SimSun" w:hAnsi="?? SimSun" w:eastAsia="?? SimSun" w:cs="?? SimSun"/>
          <w:color w:val="000000"/>
          <w:kern w:val="0"/>
          <w:sz w:val="48"/>
          <w:szCs w:val="48"/>
          <w:u w:val="none"/>
          <w:lang w:val="en-US" w:eastAsia="zh-CN" w:bidi="ar"/>
        </w:rPr>
        <w:t> </w:t>
      </w: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全市全年用水资源总量为1.48亿立方米。全年降水量718.6毫米。</w:t>
      </w:r>
    </w:p>
    <w:p w14:paraId="1F71B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年末已发现矿种36种，查明资源储量的矿种32种，已办理采矿许可证开发利用的矿产19种，其中2024年度实际开采的矿产3种（不含共伴生矿产），其中：金属矿产1种（金）,非金属矿产1种（饰面用花岗岩），水气矿产1种（矿泉水）。</w:t>
      </w:r>
    </w:p>
    <w:p w14:paraId="103F0D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化学需氧量排放量6471.7吨，氨氮482.8吨，二氧化硫排放量1345.9吨，氮氧化物1830.8吨。PM10年均值为55微克/立方米，PM2.5年均值为39微克/立方米，优良天数281天，集中式饮用水源地取水水质达标率100％。</w:t>
      </w:r>
    </w:p>
    <w:p w14:paraId="52D0D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全年荒山荒地（沙）造林4200公顷，其中：人工造林1467公顷，飞播造林2800公顷。年末有国家级黄河湿地自然保护区1个，面积13500公顷（包括大王镇）。国家级森林公园1个，省级森林公园2个。国家级地质公园1个。</w:t>
      </w:r>
    </w:p>
    <w:p w14:paraId="6CDBB9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20" w:lineRule="exact"/>
        <w:ind w:right="0" w:firstLine="560" w:firstLineChars="200"/>
        <w:jc w:val="left"/>
        <w:textAlignment w:val="auto"/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 SimSun" w:hAnsi="宋体 SimSun" w:eastAsia="宋体 SimSun" w:cs="宋体 SimSun"/>
          <w:color w:val="auto"/>
          <w:kern w:val="0"/>
          <w:sz w:val="28"/>
          <w:szCs w:val="28"/>
          <w:u w:val="none"/>
          <w:lang w:val="en-US" w:eastAsia="zh-CN" w:bidi="ar"/>
        </w:rPr>
        <w:t>全年各类生产安全伤亡事故死亡0人。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SimSun">
    <w:altName w:val="宋体"/>
    <w:panose1 w:val="02010600030101010101"/>
    <w:charset w:val="86"/>
    <w:family w:val="auto"/>
    <w:pitch w:val="default"/>
    <w:sig w:usb0="00000000" w:usb1="00000000" w:usb2="00000010" w:usb3="000002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?? SimSu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NTE3MmVjNDlmMmQ4ZWZhMzRjNGIyNzRhNDlhOGYifQ=="/>
  </w:docVars>
  <w:rsids>
    <w:rsidRoot w:val="5AAE6D81"/>
    <w:rsid w:val="11A2356B"/>
    <w:rsid w:val="16F05D79"/>
    <w:rsid w:val="1BEC4D61"/>
    <w:rsid w:val="29815569"/>
    <w:rsid w:val="3019458C"/>
    <w:rsid w:val="40503EA1"/>
    <w:rsid w:val="469B5E36"/>
    <w:rsid w:val="4839282C"/>
    <w:rsid w:val="4BBE3774"/>
    <w:rsid w:val="50C51930"/>
    <w:rsid w:val="5A5A4B71"/>
    <w:rsid w:val="5AAE6D81"/>
    <w:rsid w:val="5F807A46"/>
    <w:rsid w:val="641C7B37"/>
    <w:rsid w:val="68330BEE"/>
    <w:rsid w:val="7AC758F2"/>
    <w:rsid w:val="7AC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 SimSun" w:cs="Times New Roman"/>
      <w:kern w:val="2"/>
      <w:sz w:val="18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3427</Words>
  <Characters>4246</Characters>
  <Lines>0</Lines>
  <Paragraphs>0</Paragraphs>
  <TotalTime>0</TotalTime>
  <ScaleCrop>false</ScaleCrop>
  <LinksUpToDate>false</LinksUpToDate>
  <CharactersWithSpaces>4293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2024-07-15T01:42:00Z</dcterms:created>
  <dc:creator>舟舟</dc:creator>
  <cp:lastModifiedBy>平烈</cp:lastModifiedBy>
  <cp:lastPrinted>2024-07-15T02:06:00Z</cp:lastPrinted>
  <dcterms:modified xsi:type="dcterms:W3CDTF">2025-07-22T00:22:49Z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EA0938CF24A34C98AF57D35DF62DB579_11</vt:lpwstr>
  </property>
  <property fmtid="{D5CDD505-2E9C-101B-9397-08002B2CF9AE}" pid="4" name="KSOTemplateDocerSaveRecord">
    <vt:lpwstr>eyJoZGlkIjoiMTkzNTllMTVlYjFmNjM4NDk5MDdmYjNjZWIxMDIyZDciLCJ1c2VySWQiOiIzNjc2NTA4ODcifQ==</vt:lpwstr>
  </property>
</Properties>
</file>