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5E336">
      <w:pPr>
        <w:spacing w:before="153" w:line="211" w:lineRule="auto"/>
        <w:jc w:val="center"/>
        <w:rPr>
          <w:rFonts w:hint="eastAsia" w:ascii="方正小标宋简体" w:hAnsi="方正小标宋简体" w:eastAsia="方正小标宋简体" w:cs="方正小标宋简体"/>
          <w:b w:val="0"/>
          <w:bCs w:val="0"/>
          <w:sz w:val="44"/>
          <w:szCs w:val="44"/>
        </w:rPr>
      </w:pPr>
      <w:bookmarkStart w:id="0" w:name="_GoBack"/>
      <w:bookmarkEnd w:id="0"/>
      <w:r>
        <w:rPr>
          <w:rFonts w:hint="eastAsia" w:ascii="方正小标宋简体" w:hAnsi="方正小标宋简体" w:eastAsia="方正小标宋简体" w:cs="方正小标宋简体"/>
          <w:b w:val="0"/>
          <w:bCs w:val="0"/>
          <w:spacing w:val="-25"/>
          <w:sz w:val="44"/>
          <w:szCs w:val="44"/>
        </w:rPr>
        <w:t>中共灵宝市委</w:t>
      </w:r>
      <w:r>
        <w:rPr>
          <w:rFonts w:hint="eastAsia" w:ascii="方正小标宋简体" w:hAnsi="方正小标宋简体" w:eastAsia="方正小标宋简体" w:cs="方正小标宋简体"/>
          <w:b w:val="0"/>
          <w:bCs w:val="0"/>
          <w:spacing w:val="27"/>
          <w:sz w:val="44"/>
          <w:szCs w:val="44"/>
        </w:rPr>
        <w:t xml:space="preserve">  </w:t>
      </w:r>
      <w:r>
        <w:rPr>
          <w:rFonts w:hint="eastAsia" w:ascii="方正小标宋简体" w:hAnsi="方正小标宋简体" w:eastAsia="方正小标宋简体" w:cs="方正小标宋简体"/>
          <w:b w:val="0"/>
          <w:bCs w:val="0"/>
          <w:spacing w:val="-25"/>
          <w:sz w:val="44"/>
          <w:szCs w:val="44"/>
        </w:rPr>
        <w:t>灵宝市人民政府</w:t>
      </w:r>
    </w:p>
    <w:p w14:paraId="372B44F6">
      <w:pPr>
        <w:spacing w:before="2" w:line="217"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12"/>
          <w:sz w:val="44"/>
          <w:szCs w:val="44"/>
        </w:rPr>
        <w:t>关于2024年法治政府建设情况的报告</w:t>
      </w:r>
    </w:p>
    <w:p w14:paraId="194AD72C">
      <w:pPr>
        <w:spacing w:line="282" w:lineRule="auto"/>
        <w:rPr>
          <w:rFonts w:ascii="Arial"/>
          <w:sz w:val="21"/>
        </w:rPr>
      </w:pPr>
    </w:p>
    <w:p w14:paraId="55AA5F8B">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今年以来，灵宝市委、市政府坚持以习近平新时代中国 特色社会主义思想为指导，全面贯彻党的二十届三中全会精 神以及习近平法治思想，认真落实中央、省、三门峡市决策 部署，依照法治政府建设总体要求，健全完善重大行政事项 依法决策机制，狠抓执行落实、强化监督检查，全市依法行 政水平稳步提升。现将有关情况报告如下：</w:t>
      </w:r>
    </w:p>
    <w:p w14:paraId="18171077">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 w:hAnsi="仿宋" w:eastAsia="仿宋" w:cs="仿宋"/>
          <w:sz w:val="32"/>
          <w:szCs w:val="32"/>
        </w:rPr>
      </w:pPr>
      <w:r>
        <w:rPr>
          <w:rFonts w:hint="eastAsia" w:ascii="黑体" w:hAnsi="黑体" w:eastAsia="黑体" w:cs="黑体"/>
          <w:sz w:val="32"/>
          <w:szCs w:val="32"/>
        </w:rPr>
        <w:t>一、2024年工作开展情况</w:t>
      </w:r>
    </w:p>
    <w:p w14:paraId="50F339C9">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 w:hAnsi="仿宋" w:eastAsia="仿宋" w:cs="仿宋"/>
          <w:sz w:val="32"/>
          <w:szCs w:val="32"/>
        </w:rPr>
      </w:pPr>
      <w:r>
        <w:rPr>
          <w:rFonts w:hint="eastAsia" w:ascii="楷体" w:hAnsi="楷体" w:eastAsia="楷体" w:cs="楷体"/>
          <w:sz w:val="32"/>
          <w:szCs w:val="32"/>
        </w:rPr>
        <w:t>(一)紧盯关键少数，队伍素质稳步提升。</w:t>
      </w:r>
      <w:r>
        <w:rPr>
          <w:rFonts w:hint="eastAsia" w:ascii="仿宋" w:hAnsi="仿宋" w:eastAsia="仿宋" w:cs="仿宋"/>
          <w:sz w:val="32"/>
          <w:szCs w:val="32"/>
        </w:rPr>
        <w:t>市委、市政府高度重视灵宝法治建设，市委常委会会议、市政府常务会 议专题学习《习近平论全面依法治国》《中华人民共和国突发事件应对法》等理论思想及法律政策，领导干部运用法治思维和法治方式决策的能力不断增强。组织全市46个行政执法单位1100余名行政执法人员开展公共法律知识培训和专业法律知识培训及考试、全市执法单位业务骨干参加司法部 举办的学习贯彻习近平法治思想强化行政执法能力建设专题 培训班，执法队伍整体素质显著提升。培训指导乡镇熟练运 用省政府下放乡镇的45项行政处罚权限相关的法律法规及 执法文书制作及日常执法程序规范，基层法治队伍执法能力提升，执法行为得到规范。</w:t>
      </w:r>
    </w:p>
    <w:p w14:paraId="11C78ACE">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 w:hAnsi="仿宋" w:eastAsia="仿宋" w:cs="仿宋"/>
          <w:sz w:val="32"/>
          <w:szCs w:val="32"/>
        </w:rPr>
      </w:pPr>
      <w:r>
        <w:rPr>
          <w:rFonts w:hint="eastAsia" w:ascii="楷体" w:hAnsi="楷体" w:eastAsia="楷体" w:cs="楷体"/>
          <w:sz w:val="32"/>
          <w:szCs w:val="32"/>
        </w:rPr>
        <w:t>(二)抓牢重要环节，合法审查扎实推进。</w:t>
      </w:r>
      <w:r>
        <w:rPr>
          <w:rFonts w:hint="eastAsia" w:ascii="仿宋" w:hAnsi="仿宋" w:eastAsia="仿宋" w:cs="仿宋"/>
          <w:sz w:val="32"/>
          <w:szCs w:val="32"/>
        </w:rPr>
        <w:t>紧抓文件审查，成立合法性审查工作组，依法明确审查工作流程，确保高质量完成合法性审查工作，今年共办理行政合法性审查3件，对全市2024年1月1日前印发的规范性文件进行全面清理，通过市政府常务会议审议并向社会公布清理结果，废止或失效32件，保障了法制统一和政令畅通。根据《重大行政决策程序暂行条例》《河南省重大行政决策程序规定》等规定，征集编制灵宝市人民政府2024年度重大行政决策目录。</w:t>
      </w:r>
    </w:p>
    <w:p w14:paraId="3E50DA7A">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 w:hAnsi="仿宋" w:eastAsia="仿宋" w:cs="仿宋"/>
          <w:sz w:val="32"/>
          <w:szCs w:val="32"/>
        </w:rPr>
      </w:pPr>
      <w:r>
        <w:rPr>
          <w:rFonts w:hint="eastAsia" w:ascii="楷体" w:hAnsi="楷体" w:eastAsia="楷体" w:cs="楷体"/>
          <w:sz w:val="32"/>
          <w:szCs w:val="32"/>
        </w:rPr>
        <w:t>(三)把准关键方向，深化改革走深走实。</w:t>
      </w:r>
      <w:r>
        <w:rPr>
          <w:rFonts w:hint="eastAsia" w:ascii="仿宋" w:hAnsi="仿宋" w:eastAsia="仿宋" w:cs="仿宋"/>
          <w:sz w:val="32"/>
          <w:szCs w:val="32"/>
        </w:rPr>
        <w:t>坚持依法行政、科学民主决策，建立健全公众参与、专家论证和政府决定相结合的行政决策机制，重大行政决策制度进一步完善。制定灵宝市行政执法联席会议制度，协调解决全市重大行政 执法事项。注重发挥法律顾问的作用，共办理提供法律建议、出具法律意见书、审核合同文件等各项涉法业务953件，切实为依法科学决策提供保障。加强上下级联通，及时向上级部门反应我市意见，今年以来我市办理省、三门峡市各项征 求意见函13份，得到上级部门的认可。</w:t>
      </w:r>
    </w:p>
    <w:p w14:paraId="116C2CAC">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 w:hAnsi="仿宋" w:eastAsia="仿宋" w:cs="仿宋"/>
          <w:sz w:val="32"/>
          <w:szCs w:val="32"/>
        </w:rPr>
      </w:pPr>
      <w:r>
        <w:rPr>
          <w:rFonts w:hint="eastAsia" w:ascii="楷体" w:hAnsi="楷体" w:eastAsia="楷体" w:cs="楷体"/>
          <w:sz w:val="32"/>
          <w:szCs w:val="32"/>
        </w:rPr>
        <w:t>(四)用好有力武器，监督制约有序有效。</w:t>
      </w:r>
      <w:r>
        <w:rPr>
          <w:rFonts w:hint="eastAsia" w:ascii="仿宋" w:hAnsi="仿宋" w:eastAsia="仿宋" w:cs="仿宋"/>
          <w:sz w:val="32"/>
          <w:szCs w:val="32"/>
        </w:rPr>
        <w:t>严格贯彻落  实行政执法相关条例办法，办理注销执法证件，确保执法活 动的合法性、规范性，打好执法工作基础。开展行政执法三 年提质工作，今年共下发行政执法监督意见书11件，涉及单 位11个，已全部整改，做到问题发现一个、整改一个，切实 提升执法质效。开展乡镇综合行政执法监督试点工作，全市 13个乡镇行政执法协调监督办公室牌子全部按照要求加挂 至各司法所，为基层执法队伍补充专业人才。认真贯彻《行 政复议法》及实施条例，截至目前共受理行政复议案件93件，已审结75件，共接到行政诉讼案件26件，共作出裁判15件，其中，通过调解结案4件，其余11件均胜诉。组织行政执法案卷集中评查。对住建、城管、人社、自然资源、生态环境、 交通运输、文化、应急、市场监管等和群众生活密切相关的执  法领域开展行政执法案卷集中评查，确保执法公平公正。</w:t>
      </w:r>
    </w:p>
    <w:p w14:paraId="431F16FB">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 w:hAnsi="仿宋" w:eastAsia="仿宋" w:cs="仿宋"/>
          <w:sz w:val="32"/>
          <w:szCs w:val="32"/>
        </w:rPr>
      </w:pPr>
      <w:r>
        <w:rPr>
          <w:rFonts w:hint="eastAsia" w:ascii="黑体" w:hAnsi="黑体" w:eastAsia="黑体" w:cs="黑体"/>
          <w:sz w:val="32"/>
          <w:szCs w:val="32"/>
        </w:rPr>
        <w:t>二、存在的问题</w:t>
      </w:r>
    </w:p>
    <w:p w14:paraId="20BE491F">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一是面对新时代发展的需要，党员干部自觉运用法治思维和法治方式探索破解发展难题的能力还有待提高。二是基  层法治工作队伍力量薄弱，专业化水平不高，特别是懂法律、会普法的基层干部还比较缺乏，难以满足新形势下法治建设工作的需要。三是普法措施不多、形式单一，法治宣传存在盲区死角，缺乏针对性、有效性。</w:t>
      </w:r>
    </w:p>
    <w:p w14:paraId="37EBB419">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三 、下一步打算</w:t>
      </w:r>
    </w:p>
    <w:p w14:paraId="681C2F48">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 w:hAnsi="仿宋" w:eastAsia="仿宋" w:cs="仿宋"/>
          <w:sz w:val="32"/>
          <w:szCs w:val="32"/>
        </w:rPr>
      </w:pPr>
      <w:r>
        <w:rPr>
          <w:rFonts w:hint="eastAsia" w:ascii="楷体" w:hAnsi="楷体" w:eastAsia="楷体" w:cs="楷体"/>
          <w:sz w:val="32"/>
          <w:szCs w:val="32"/>
        </w:rPr>
        <w:t>一是加强法治培训，提升依法履职能力。</w:t>
      </w:r>
      <w:r>
        <w:rPr>
          <w:rFonts w:hint="eastAsia" w:ascii="仿宋" w:hAnsi="仿宋" w:eastAsia="仿宋" w:cs="仿宋"/>
          <w:sz w:val="32"/>
          <w:szCs w:val="32"/>
        </w:rPr>
        <w:t>持续强化领导 干部学法用法，进一步提高依法决策、依法行政执政能力，在发展经济社会事务、协调处理矛盾纠纷时，善于运用法律手段 解决问题，树牢法治政府良好形象。</w:t>
      </w:r>
    </w:p>
    <w:p w14:paraId="2B5BC75B">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 w:hAnsi="仿宋" w:eastAsia="仿宋" w:cs="仿宋"/>
          <w:sz w:val="32"/>
          <w:szCs w:val="32"/>
        </w:rPr>
      </w:pPr>
      <w:r>
        <w:rPr>
          <w:rFonts w:hint="eastAsia" w:ascii="楷体" w:hAnsi="楷体" w:eastAsia="楷体" w:cs="楷体"/>
          <w:sz w:val="32"/>
          <w:szCs w:val="32"/>
        </w:rPr>
        <w:t>二是坚持强基导向，深化基层法治建设。</w:t>
      </w:r>
      <w:r>
        <w:rPr>
          <w:rFonts w:hint="eastAsia" w:ascii="仿宋" w:hAnsi="仿宋" w:eastAsia="仿宋" w:cs="仿宋"/>
          <w:sz w:val="32"/>
          <w:szCs w:val="32"/>
        </w:rPr>
        <w:t>深入推进乡镇 综合行政执法体制改革，扎实开展行政执法协调监督、合法 性审核等工作，将司法所打造成乡镇法治综合机构。深入推 行法律顾问制度，围绕基层基础，把法律服务、法律保障和 法律宣传向一线倾斜，补足补强基层法治工作队伍，提升基 层政府依法行政的能力和水平</w:t>
      </w:r>
    </w:p>
    <w:p w14:paraId="7EFB8595">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 w:hAnsi="仿宋" w:eastAsia="仿宋" w:cs="仿宋"/>
          <w:sz w:val="32"/>
          <w:szCs w:val="32"/>
        </w:rPr>
      </w:pPr>
      <w:r>
        <w:rPr>
          <w:rFonts w:hint="eastAsia" w:ascii="楷体" w:hAnsi="楷体" w:eastAsia="楷体" w:cs="楷体"/>
          <w:sz w:val="32"/>
          <w:szCs w:val="32"/>
        </w:rPr>
        <w:t>三是严格监督检查，保障行政执法有力。</w:t>
      </w:r>
      <w:r>
        <w:rPr>
          <w:rFonts w:hint="eastAsia" w:ascii="仿宋" w:hAnsi="仿宋" w:eastAsia="仿宋" w:cs="仿宋"/>
          <w:sz w:val="32"/>
          <w:szCs w:val="32"/>
        </w:rPr>
        <w:t>严格执行行政 执法监督各项制度，对行政执法中存在的问题，及时纠正， 确保严格执法、公正执法、文明执法，持续推进行政执法监 督检查工作常态化。</w:t>
      </w:r>
    </w:p>
    <w:p w14:paraId="4D18A984">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 w:hAnsi="仿宋" w:eastAsia="仿宋" w:cs="仿宋"/>
          <w:sz w:val="32"/>
          <w:szCs w:val="32"/>
        </w:rPr>
      </w:pPr>
      <w:r>
        <w:rPr>
          <w:rFonts w:hint="eastAsia" w:ascii="楷体" w:hAnsi="楷体" w:eastAsia="楷体" w:cs="楷体"/>
          <w:sz w:val="32"/>
          <w:szCs w:val="32"/>
        </w:rPr>
        <w:t>四是强化普法宣传，提升群众法律意识。</w:t>
      </w:r>
      <w:r>
        <w:rPr>
          <w:rFonts w:hint="eastAsia" w:ascii="仿宋" w:hAnsi="仿宋" w:eastAsia="仿宋" w:cs="仿宋"/>
          <w:sz w:val="32"/>
          <w:szCs w:val="32"/>
        </w:rPr>
        <w:t>坚持内容全面、 重点突出的普法工作原则，针对不同群体，建立普法对象数据库，制定普法“个性清单”,变笼统“漫灌”为精准“滴 灌”,从群众需求入手，把“我宣传什么你听什么”转变为“你需要什么我讲什么”。努力将群众培养成为法律素养过 硬的“法律明白人”。</w:t>
      </w:r>
    </w:p>
    <w:p w14:paraId="0EF91223">
      <w:pPr>
        <w:spacing w:line="262" w:lineRule="auto"/>
        <w:rPr>
          <w:rFonts w:ascii="Arial"/>
          <w:sz w:val="21"/>
        </w:rPr>
      </w:pPr>
    </w:p>
    <w:p w14:paraId="7CE73E22">
      <w:pPr>
        <w:pStyle w:val="2"/>
        <w:spacing w:before="101" w:line="222" w:lineRule="auto"/>
        <w:rPr>
          <w:sz w:val="31"/>
          <w:szCs w:val="31"/>
        </w:rPr>
      </w:pPr>
    </w:p>
    <w:p w14:paraId="091716D6">
      <w:pPr>
        <w:ind w:firstLine="5174" w:firstLineChars="1300"/>
      </w:pPr>
      <w:r>
        <w:rPr>
          <w:spacing w:val="44"/>
          <w:sz w:val="31"/>
          <w:szCs w:val="31"/>
        </w:rPr>
        <w:t>2024年12月12日</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0070D">
    <w:pPr>
      <w:spacing w:line="177" w:lineRule="auto"/>
      <w:rPr>
        <w:rFonts w:ascii="宋体" w:hAnsi="宋体" w:eastAsia="宋体" w:cs="宋体"/>
        <w:sz w:val="32"/>
        <w:szCs w:val="32"/>
      </w:rPr>
    </w:pPr>
    <w:r>
      <w:rPr>
        <w:rFonts w:ascii="宋体" w:hAnsi="宋体" w:eastAsia="宋体" w:cs="宋体"/>
        <w:spacing w:val="-14"/>
        <w:sz w:val="32"/>
        <w:szCs w:val="32"/>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D2D12"/>
    <w:rsid w:val="42952CE0"/>
    <w:rsid w:val="4A520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3"/>
      <w:szCs w:val="33"/>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1891</Words>
  <Characters>1925</Characters>
  <Lines>0</Lines>
  <Paragraphs>0</Paragraphs>
  <TotalTime>6</TotalTime>
  <ScaleCrop>false</ScaleCrop>
  <LinksUpToDate>false</LinksUpToDate>
  <CharactersWithSpaces>1967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2021-05-11T00:22:00Z</dcterms:created>
  <dc:creator>asus</dc:creator>
  <cp:lastModifiedBy></cp:lastModifiedBy>
  <dcterms:modified xsi:type="dcterms:W3CDTF">2025-03-04T06:54:36Z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A73B14D6694B4CC38C844165320DA387_13</vt:lpwstr>
  </property>
  <property fmtid="{D5CDD505-2E9C-101B-9397-08002B2CF9AE}" pid="4" name="KSOTemplateDocerSaveRecord">
    <vt:lpwstr>eyJoZGlkIjoiY2E0Nzk2OTU0YzU3MGY5YWNmMzlmZmRmNzhlZGJhYmUiLCJ1c2VySWQiOiIzNjU0NTk4MTEifQ==</vt:lpwstr>
  </property>
</Properties>
</file>