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95B7">
      <w:pPr>
        <w:keepNext w:val="0"/>
        <w:keepLines w:val="0"/>
        <w:pageBreakBefore w:val="0"/>
        <w:widowControl w:val="0"/>
        <w:kinsoku/>
        <w:wordWrap/>
        <w:overflowPunct/>
        <w:topLinePunct w:val="0"/>
        <w:autoSpaceDE/>
        <w:autoSpaceDN/>
        <w:bidi w:val="0"/>
        <w:adjustRightInd/>
        <w:spacing w:line="700" w:lineRule="exact"/>
        <w:ind w:firstLine="0" w:firstLineChars="0"/>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 xml:space="preserve"> 灵宝市县域商业建设示范县（市）</w:t>
      </w:r>
    </w:p>
    <w:p w14:paraId="4C3A66C3">
      <w:pPr>
        <w:keepNext w:val="0"/>
        <w:keepLines w:val="0"/>
        <w:pageBreakBefore w:val="0"/>
        <w:widowControl w:val="0"/>
        <w:kinsoku/>
        <w:wordWrap/>
        <w:overflowPunct/>
        <w:topLinePunct w:val="0"/>
        <w:autoSpaceDE/>
        <w:autoSpaceDN/>
        <w:bidi w:val="0"/>
        <w:adjustRightInd/>
        <w:spacing w:line="700" w:lineRule="exact"/>
        <w:ind w:firstLine="0" w:firstLineChars="0"/>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工作实施方案</w:t>
      </w:r>
    </w:p>
    <w:p w14:paraId="26238681">
      <w:pPr>
        <w:keepNext w:val="0"/>
        <w:keepLines w:val="0"/>
        <w:pageBreakBefore w:val="0"/>
        <w:widowControl w:val="0"/>
        <w:kinsoku/>
        <w:wordWrap/>
        <w:overflowPunct/>
        <w:topLinePunct w:val="0"/>
        <w:autoSpaceDE/>
        <w:autoSpaceDN/>
        <w:bidi w:val="0"/>
        <w:adjustRightInd/>
        <w:spacing w:line="700" w:lineRule="exact"/>
        <w:ind w:firstLine="0" w:firstLineChars="0"/>
        <w:jc w:val="center"/>
        <w:textAlignment w:val="auto"/>
        <w:rPr>
          <w:rFonts w:hint="eastAsia" w:ascii="方正小标宋_GBK" w:hAnsi="方正小标宋_GBK" w:eastAsia="方正小标宋_GBK" w:cs="方正小标宋_GBK"/>
          <w:sz w:val="36"/>
          <w:szCs w:val="44"/>
          <w:lang w:val="en-US" w:eastAsia="zh-CN"/>
        </w:rPr>
      </w:pPr>
    </w:p>
    <w:p w14:paraId="3457717D">
      <w:pPr>
        <w:ind w:firstLine="640" w:firstLineChars="200"/>
        <w:rPr>
          <w:rFonts w:ascii="Times New Roman" w:hAnsi="Times New Roman"/>
        </w:rPr>
      </w:pPr>
      <w:r>
        <w:rPr>
          <w:rFonts w:hint="eastAsia" w:ascii="Times New Roman" w:hAnsi="Times New Roman" w:eastAsia="仿宋_GB2312" w:cs="仿宋_GB2312"/>
          <w:sz w:val="32"/>
          <w:szCs w:val="32"/>
        </w:rPr>
        <w:t>为加快</w:t>
      </w:r>
      <w:r>
        <w:rPr>
          <w:rFonts w:hint="eastAsia" w:ascii="Times New Roman" w:hAnsi="Times New Roman" w:eastAsia="仿宋_GB2312" w:cs="仿宋_GB2312"/>
          <w:sz w:val="32"/>
          <w:szCs w:val="32"/>
          <w:lang w:eastAsia="zh-CN"/>
        </w:rPr>
        <w:t>我市</w:t>
      </w:r>
      <w:r>
        <w:rPr>
          <w:rFonts w:hint="eastAsia" w:ascii="Times New Roman" w:hAnsi="Times New Roman" w:eastAsia="仿宋_GB2312" w:cs="仿宋_GB2312"/>
          <w:sz w:val="32"/>
          <w:szCs w:val="32"/>
        </w:rPr>
        <w:t>县域商业建设</w:t>
      </w:r>
      <w:r>
        <w:rPr>
          <w:rFonts w:hint="eastAsia" w:ascii="Times New Roman" w:hAnsi="Times New Roman" w:eastAsia="仿宋_GB2312" w:cs="仿宋_GB2312"/>
          <w:sz w:val="32"/>
          <w:szCs w:val="32"/>
          <w:lang w:val="en-US" w:eastAsia="zh-CN"/>
        </w:rPr>
        <w:t>示范县（市）建设实施步伐，推动</w:t>
      </w:r>
      <w:r>
        <w:rPr>
          <w:rFonts w:hint="eastAsia" w:ascii="Times New Roman" w:hAnsi="Times New Roman" w:eastAsia="仿宋_GB2312" w:cs="仿宋_GB2312"/>
          <w:sz w:val="32"/>
          <w:szCs w:val="32"/>
        </w:rPr>
        <w:t>农村消费提质扩容，</w:t>
      </w:r>
      <w:r>
        <w:rPr>
          <w:rFonts w:hint="eastAsia" w:ascii="Times New Roman" w:hAnsi="Times New Roman" w:eastAsia="仿宋_GB2312" w:cs="仿宋_GB2312"/>
          <w:sz w:val="32"/>
          <w:szCs w:val="32"/>
          <w:lang w:val="en-US" w:eastAsia="zh-CN"/>
        </w:rPr>
        <w:t>促进巩固拓展脱贫攻坚成果与乡村振兴有效衔接</w:t>
      </w:r>
      <w:r>
        <w:rPr>
          <w:rFonts w:hint="eastAsia" w:ascii="Times New Roman" w:hAnsi="Times New Roman" w:eastAsia="仿宋_GB2312" w:cs="仿宋_GB2312"/>
          <w:sz w:val="32"/>
          <w:szCs w:val="32"/>
        </w:rPr>
        <w:t>，根据《商务部等17部门关于加强县域商业体系建设促进农村消费的意见》（商流通发〔2021〕99号）、《商务部等15部门县域商业建设指南》</w:t>
      </w:r>
      <w:r>
        <w:rPr>
          <w:rFonts w:hint="eastAsia" w:ascii="Times New Roman" w:hAnsi="Times New Roman" w:eastAsia="仿宋_GB2312" w:cs="仿宋_GB2312"/>
          <w:sz w:val="32"/>
          <w:szCs w:val="32"/>
          <w:lang w:eastAsia="zh-CN"/>
        </w:rPr>
        <w:t>（商办流通函〔2021〕322号）、</w:t>
      </w:r>
      <w:r>
        <w:rPr>
          <w:rFonts w:hint="eastAsia" w:ascii="Times New Roman" w:hAnsi="Times New Roman" w:eastAsia="仿宋_GB2312" w:cs="仿宋_GB2312"/>
          <w:sz w:val="32"/>
          <w:szCs w:val="32"/>
        </w:rPr>
        <w:t>《财政部办公厅商务部办公厅国家乡村振兴局综合司关于支持实施县域商业建设行动的通知》（财办建〔2022〕18号）和《河南省商务厅等17部门关于加强县域商业体系建设促进农村消费的实施意见》（豫商体系〔2021〕34号）、《河南省商务厅河南省财政厅河南省乡村振兴局关于申报首批县域商业建设试点县的通知》（豫商建〔2022〕4号）等文件精神和部署要求，结合</w:t>
      </w:r>
      <w:r>
        <w:rPr>
          <w:rFonts w:hint="eastAsia" w:ascii="Times New Roman" w:hAnsi="Times New Roman" w:eastAsia="仿宋_GB2312" w:cs="仿宋_GB2312"/>
          <w:sz w:val="32"/>
          <w:szCs w:val="32"/>
          <w:lang w:eastAsia="zh-CN"/>
        </w:rPr>
        <w:t>我市</w:t>
      </w:r>
      <w:r>
        <w:rPr>
          <w:rFonts w:hint="eastAsia" w:ascii="Times New Roman" w:hAnsi="Times New Roman" w:eastAsia="仿宋_GB2312" w:cs="仿宋_GB2312"/>
          <w:sz w:val="32"/>
          <w:szCs w:val="32"/>
        </w:rPr>
        <w:t>实际，制定本方案。</w:t>
      </w:r>
    </w:p>
    <w:p w14:paraId="424DBBB6">
      <w:pPr>
        <w:numPr>
          <w:ilvl w:val="0"/>
          <w:numId w:val="1"/>
        </w:num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指导思想</w:t>
      </w:r>
    </w:p>
    <w:p w14:paraId="4086535F">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以习近平新时代中国特色社会主义思想为指导，立足新发展阶段，贯彻新发展理念，构建新发展格局，充分发挥</w:t>
      </w:r>
      <w:r>
        <w:rPr>
          <w:rFonts w:hint="eastAsia" w:ascii="Times New Roman" w:hAnsi="Times New Roman" w:eastAsia="仿宋_GB2312" w:cs="仿宋_GB2312"/>
          <w:sz w:val="32"/>
          <w:szCs w:val="32"/>
          <w:lang w:eastAsia="zh-CN"/>
        </w:rPr>
        <w:t>我市</w:t>
      </w:r>
      <w:r>
        <w:rPr>
          <w:rFonts w:hint="eastAsia" w:ascii="Times New Roman" w:hAnsi="Times New Roman" w:eastAsia="仿宋_GB2312" w:cs="仿宋_GB2312"/>
          <w:sz w:val="32"/>
          <w:szCs w:val="32"/>
        </w:rPr>
        <w:t>产业基础和</w:t>
      </w:r>
      <w:r>
        <w:rPr>
          <w:rFonts w:hint="eastAsia" w:ascii="Times New Roman" w:hAnsi="Times New Roman" w:eastAsia="仿宋_GB2312" w:cs="仿宋_GB2312"/>
          <w:sz w:val="32"/>
          <w:szCs w:val="32"/>
          <w:lang w:val="en-US" w:eastAsia="zh-CN"/>
        </w:rPr>
        <w:t>资源禀赋</w:t>
      </w:r>
      <w:r>
        <w:rPr>
          <w:rFonts w:hint="eastAsia" w:ascii="Times New Roman" w:hAnsi="Times New Roman" w:eastAsia="仿宋_GB2312" w:cs="仿宋_GB2312"/>
          <w:sz w:val="32"/>
          <w:szCs w:val="32"/>
        </w:rPr>
        <w:t>优势，以</w:t>
      </w:r>
      <w:r>
        <w:rPr>
          <w:rFonts w:hint="eastAsia" w:ascii="Times New Roman" w:hAnsi="Times New Roman" w:eastAsia="仿宋_GB2312" w:cs="仿宋_GB2312"/>
          <w:sz w:val="32"/>
          <w:szCs w:val="32"/>
          <w:lang w:val="en-US" w:eastAsia="zh-CN"/>
        </w:rPr>
        <w:t>渠道下沉和农产品上行</w:t>
      </w:r>
      <w:r>
        <w:rPr>
          <w:rFonts w:hint="eastAsia" w:ascii="Times New Roman" w:hAnsi="Times New Roman" w:eastAsia="仿宋_GB2312" w:cs="仿宋_GB2312"/>
          <w:sz w:val="32"/>
          <w:szCs w:val="32"/>
        </w:rPr>
        <w:t>为主线，以县域商业网络体系和农村物流配送“三点一线”为重点，加快补齐农村商业设施短板，健全完善三级物流配送体系和农产品现代流通体系，改善优化县域消费渠道，增强农村产品上行动能，</w:t>
      </w:r>
      <w:r>
        <w:rPr>
          <w:rFonts w:hint="eastAsia" w:ascii="Times New Roman" w:hAnsi="Times New Roman" w:eastAsia="仿宋_GB2312" w:cs="仿宋_GB2312"/>
          <w:sz w:val="32"/>
          <w:szCs w:val="32"/>
          <w:lang w:val="en-US" w:eastAsia="zh-CN"/>
        </w:rPr>
        <w:t>提高生活服务供给质量</w:t>
      </w: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eastAsia="zh-CN"/>
        </w:rPr>
        <w:t>我市</w:t>
      </w:r>
      <w:r>
        <w:rPr>
          <w:rFonts w:hint="eastAsia" w:ascii="Times New Roman" w:hAnsi="Times New Roman" w:eastAsia="仿宋_GB2312" w:cs="仿宋_GB2312"/>
          <w:sz w:val="32"/>
          <w:szCs w:val="32"/>
          <w:lang w:val="en-US" w:eastAsia="zh-CN"/>
        </w:rPr>
        <w:t>加快实现乡村振兴和农业农村现代化、农民增产增收和共同富裕</w:t>
      </w:r>
      <w:r>
        <w:rPr>
          <w:rFonts w:hint="eastAsia" w:ascii="Times New Roman" w:hAnsi="Times New Roman" w:eastAsia="仿宋_GB2312" w:cs="仿宋_GB2312"/>
          <w:sz w:val="32"/>
          <w:szCs w:val="32"/>
        </w:rPr>
        <w:t>提供强力支撑。</w:t>
      </w:r>
    </w:p>
    <w:p w14:paraId="79047C04">
      <w:p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建设</w:t>
      </w:r>
      <w:r>
        <w:rPr>
          <w:rFonts w:hint="eastAsia" w:ascii="Times New Roman" w:hAnsi="Times New Roman" w:eastAsia="黑体" w:cs="黑体"/>
          <w:sz w:val="32"/>
          <w:szCs w:val="32"/>
        </w:rPr>
        <w:t>目标</w:t>
      </w:r>
    </w:p>
    <w:p w14:paraId="7DC435D3">
      <w:pPr>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到2023年底，建立完善县域统筹、以城区为中心、乡镇为重点、村为基础的</w:t>
      </w:r>
      <w:r>
        <w:rPr>
          <w:rFonts w:hint="eastAsia" w:ascii="Times New Roman" w:hAnsi="Times New Roman" w:eastAsia="仿宋_GB2312" w:cs="仿宋_GB2312"/>
          <w:sz w:val="32"/>
          <w:szCs w:val="32"/>
          <w:lang w:val="en-US" w:eastAsia="zh-CN"/>
        </w:rPr>
        <w:t>三级</w:t>
      </w:r>
      <w:r>
        <w:rPr>
          <w:rFonts w:hint="eastAsia" w:ascii="Times New Roman" w:hAnsi="Times New Roman" w:eastAsia="仿宋_GB2312" w:cs="仿宋_GB2312"/>
          <w:sz w:val="32"/>
          <w:szCs w:val="32"/>
        </w:rPr>
        <w:t>商业体系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实现</w:t>
      </w:r>
      <w:r>
        <w:rPr>
          <w:rFonts w:hint="eastAsia" w:ascii="Times New Roman" w:hAnsi="Times New Roman" w:eastAsia="仿宋_GB2312" w:cs="仿宋_GB2312"/>
          <w:sz w:val="32"/>
          <w:szCs w:val="32"/>
          <w:lang w:val="en-US" w:eastAsia="zh-CN"/>
        </w:rPr>
        <w:t>市级综合商贸服务中心</w:t>
      </w:r>
      <w:r>
        <w:rPr>
          <w:rFonts w:hint="eastAsia" w:ascii="Times New Roman" w:hAnsi="Times New Roman" w:eastAsia="仿宋_GB2312" w:cs="仿宋_GB2312"/>
          <w:sz w:val="32"/>
          <w:szCs w:val="32"/>
        </w:rPr>
        <w:t>和物流配送中心</w:t>
      </w:r>
      <w:r>
        <w:rPr>
          <w:rFonts w:hint="eastAsia" w:ascii="Times New Roman" w:hAnsi="Times New Roman" w:eastAsia="仿宋_GB2312" w:cs="仿宋_GB2312"/>
          <w:sz w:val="32"/>
          <w:szCs w:val="32"/>
          <w:lang w:val="en-US" w:eastAsia="zh-CN"/>
        </w:rPr>
        <w:t>辐射能级更高</w:t>
      </w:r>
      <w:r>
        <w:rPr>
          <w:rFonts w:hint="eastAsia" w:ascii="Times New Roman" w:hAnsi="Times New Roman" w:eastAsia="仿宋_GB2312" w:cs="仿宋_GB2312"/>
          <w:sz w:val="32"/>
          <w:szCs w:val="32"/>
        </w:rPr>
        <w:t>、乡镇商贸中心</w:t>
      </w:r>
      <w:r>
        <w:rPr>
          <w:rFonts w:hint="eastAsia" w:ascii="Times New Roman" w:hAnsi="Times New Roman" w:eastAsia="仿宋_GB2312" w:cs="仿宋_GB2312"/>
          <w:sz w:val="32"/>
          <w:szCs w:val="32"/>
          <w:lang w:val="en-US" w:eastAsia="zh-CN"/>
        </w:rPr>
        <w:t>功能更强</w:t>
      </w:r>
      <w:r>
        <w:rPr>
          <w:rFonts w:hint="eastAsia" w:ascii="Times New Roman" w:hAnsi="Times New Roman" w:eastAsia="仿宋_GB2312" w:cs="仿宋_GB2312"/>
          <w:sz w:val="32"/>
          <w:szCs w:val="32"/>
        </w:rPr>
        <w:t>、快递</w:t>
      </w:r>
      <w:r>
        <w:rPr>
          <w:rFonts w:hint="eastAsia" w:ascii="Times New Roman" w:hAnsi="Times New Roman" w:eastAsia="仿宋_GB2312" w:cs="仿宋_GB2312"/>
          <w:sz w:val="32"/>
          <w:szCs w:val="32"/>
          <w:lang w:val="en-US" w:eastAsia="zh-CN"/>
        </w:rPr>
        <w:t>进村通达率达到100%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改造提升</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个市级快递</w:t>
      </w:r>
      <w:r>
        <w:rPr>
          <w:rFonts w:hint="eastAsia" w:ascii="Times New Roman" w:hAnsi="Times New Roman" w:eastAsia="仿宋_GB2312" w:cs="仿宋_GB2312"/>
          <w:sz w:val="32"/>
          <w:szCs w:val="32"/>
        </w:rPr>
        <w:t>物流</w:t>
      </w:r>
      <w:r>
        <w:rPr>
          <w:rFonts w:hint="eastAsia" w:ascii="Times New Roman" w:hAnsi="Times New Roman" w:eastAsia="仿宋_GB2312" w:cs="仿宋_GB2312"/>
          <w:sz w:val="32"/>
          <w:szCs w:val="32"/>
          <w:lang w:val="en-US" w:eastAsia="zh-CN"/>
        </w:rPr>
        <w:t>共同</w:t>
      </w:r>
      <w:r>
        <w:rPr>
          <w:rFonts w:hint="eastAsia" w:ascii="Times New Roman" w:hAnsi="Times New Roman" w:eastAsia="仿宋_GB2312" w:cs="仿宋_GB2312"/>
          <w:sz w:val="32"/>
          <w:szCs w:val="32"/>
        </w:rPr>
        <w:t>配送中心、1</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个乡镇商贸中心</w:t>
      </w:r>
      <w:r>
        <w:rPr>
          <w:rFonts w:hint="eastAsia" w:ascii="Times New Roman" w:hAnsi="Times New Roman" w:eastAsia="仿宋_GB2312" w:cs="仿宋_GB2312"/>
          <w:sz w:val="32"/>
          <w:szCs w:val="32"/>
          <w:lang w:val="en-US" w:eastAsia="zh-CN"/>
        </w:rPr>
        <w:t>和快递物流服务站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建设标准达到增强型水平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建成</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个</w:t>
      </w:r>
      <w:r>
        <w:rPr>
          <w:rFonts w:hint="eastAsia" w:ascii="Times New Roman" w:hAnsi="Times New Roman" w:eastAsia="仿宋_GB2312" w:cs="仿宋_GB2312"/>
          <w:sz w:val="32"/>
          <w:szCs w:val="32"/>
        </w:rPr>
        <w:t>农产品</w:t>
      </w:r>
      <w:r>
        <w:rPr>
          <w:rFonts w:hint="eastAsia" w:ascii="Times New Roman" w:hAnsi="Times New Roman" w:eastAsia="仿宋_GB2312" w:cs="仿宋_GB2312"/>
          <w:sz w:val="32"/>
          <w:szCs w:val="32"/>
          <w:lang w:val="en-US" w:eastAsia="zh-CN"/>
        </w:rPr>
        <w:t>仓储配送</w:t>
      </w:r>
      <w:r>
        <w:rPr>
          <w:rFonts w:hint="eastAsia" w:ascii="Times New Roman" w:hAnsi="Times New Roman" w:eastAsia="仿宋_GB2312" w:cs="仿宋_GB2312"/>
          <w:sz w:val="32"/>
          <w:szCs w:val="32"/>
        </w:rPr>
        <w:t>中心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1个农产品上行商品化处理中心、1个农村商贸统仓共配中心和1个乡村红色文旅消费基地。实现</w:t>
      </w:r>
      <w:r>
        <w:rPr>
          <w:rFonts w:hint="eastAsia" w:ascii="Times New Roman" w:hAnsi="Times New Roman" w:eastAsia="仿宋_GB2312" w:cs="仿宋_GB2312"/>
          <w:sz w:val="32"/>
          <w:szCs w:val="32"/>
        </w:rPr>
        <w:t>城乡生产和消费连接更加紧密，工业品下乡和农产品进城渠道</w:t>
      </w:r>
      <w:r>
        <w:rPr>
          <w:rFonts w:hint="eastAsia" w:ascii="Times New Roman" w:hAnsi="Times New Roman" w:eastAsia="仿宋_GB2312" w:cs="仿宋_GB2312"/>
          <w:sz w:val="32"/>
          <w:szCs w:val="32"/>
          <w:lang w:val="en-US" w:eastAsia="zh-CN"/>
        </w:rPr>
        <w:t>更加</w:t>
      </w:r>
      <w:r>
        <w:rPr>
          <w:rFonts w:hint="eastAsia" w:ascii="Times New Roman" w:hAnsi="Times New Roman" w:eastAsia="仿宋_GB2312" w:cs="仿宋_GB2312"/>
          <w:sz w:val="32"/>
          <w:szCs w:val="32"/>
        </w:rPr>
        <w:t>畅通，农民收入和农村消费持续提升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带动乡村振兴和共同富裕。</w:t>
      </w:r>
    </w:p>
    <w:p w14:paraId="66420F3D">
      <w:pPr>
        <w:pStyle w:val="2"/>
        <w:rPr>
          <w:rFonts w:hint="default"/>
          <w:lang w:val="en-US" w:eastAsia="zh-CN"/>
        </w:rPr>
      </w:pPr>
      <w:r>
        <w:rPr>
          <w:rFonts w:hint="eastAsia" w:ascii="Times New Roman" w:hAnsi="Times New Roman" w:eastAsia="仿宋_GB2312" w:cs="仿宋_GB2312"/>
          <w:sz w:val="32"/>
          <w:szCs w:val="32"/>
          <w:lang w:val="en-US" w:eastAsia="zh-CN"/>
        </w:rPr>
        <w:t xml:space="preserve">  2024年至2025年，重点做好县域商业的巩固与提升，继续推进项目实施，</w:t>
      </w:r>
      <w:bookmarkStart w:id="0" w:name="_GoBack"/>
      <w:bookmarkEnd w:id="0"/>
      <w:r>
        <w:rPr>
          <w:rFonts w:hint="eastAsia" w:ascii="Times New Roman" w:hAnsi="Times New Roman" w:eastAsia="仿宋_GB2312" w:cs="仿宋_GB2312"/>
          <w:sz w:val="32"/>
          <w:szCs w:val="32"/>
          <w:lang w:val="en-US" w:eastAsia="zh-CN"/>
        </w:rPr>
        <w:t>持续完善县域三级商业体系和三级物流体系建设，不断补齐农村商贸物流基础设施、农产品产地商品化处理设施的短板，开发更多满足城乡居民多元化消费需求的产品，增加乡村便民生活服务供给，健全农商互联和产销对接长效机制，进一步丰富繁荣线上线下相结合的农村消费市场。</w:t>
      </w:r>
    </w:p>
    <w:p w14:paraId="074B5861">
      <w:pPr>
        <w:ind w:firstLine="640" w:firstLineChars="200"/>
        <w:rPr>
          <w:rFonts w:ascii="Times New Roman" w:hAnsi="Times New Roma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sz w:val="32"/>
          <w:szCs w:val="32"/>
        </w:rPr>
        <w:t>、重点任务</w:t>
      </w:r>
    </w:p>
    <w:p w14:paraId="6DB06718">
      <w:pPr>
        <w:ind w:firstLine="620" w:firstLineChars="200"/>
        <w:rPr>
          <w:rFonts w:ascii="Times New Roman" w:hAnsi="Times New Roman" w:eastAsia="楷体_GB2312" w:cs="楷体_GB2312"/>
          <w:b w:val="0"/>
          <w:bCs w:val="0"/>
          <w:spacing w:val="-5"/>
          <w:sz w:val="32"/>
          <w:szCs w:val="32"/>
        </w:rPr>
      </w:pPr>
      <w:r>
        <w:rPr>
          <w:rFonts w:hint="eastAsia" w:ascii="Times New Roman" w:hAnsi="Times New Roman" w:eastAsia="楷体_GB2312" w:cs="楷体_GB2312"/>
          <w:b w:val="0"/>
          <w:bCs w:val="0"/>
          <w:spacing w:val="-5"/>
          <w:sz w:val="32"/>
          <w:szCs w:val="32"/>
        </w:rPr>
        <w:t>（一）补齐</w:t>
      </w:r>
      <w:r>
        <w:rPr>
          <w:rFonts w:hint="eastAsia" w:ascii="Times New Roman" w:hAnsi="Times New Roman" w:eastAsia="楷体_GB2312" w:cs="楷体_GB2312"/>
          <w:b w:val="0"/>
          <w:bCs w:val="0"/>
          <w:spacing w:val="-5"/>
          <w:sz w:val="32"/>
          <w:szCs w:val="32"/>
          <w:lang w:val="en-US" w:eastAsia="zh-CN"/>
        </w:rPr>
        <w:t>市</w:t>
      </w:r>
      <w:r>
        <w:rPr>
          <w:rFonts w:hint="eastAsia" w:ascii="Times New Roman" w:hAnsi="Times New Roman" w:eastAsia="楷体_GB2312" w:cs="楷体_GB2312"/>
          <w:b w:val="0"/>
          <w:bCs w:val="0"/>
          <w:spacing w:val="-5"/>
          <w:sz w:val="32"/>
          <w:szCs w:val="32"/>
        </w:rPr>
        <w:t>域商业基础设施短板</w:t>
      </w:r>
    </w:p>
    <w:p w14:paraId="4B2F6BF0">
      <w:pPr>
        <w:ind w:firstLine="643" w:firstLineChars="200"/>
        <w:jc w:val="both"/>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提升打造</w:t>
      </w:r>
      <w:r>
        <w:rPr>
          <w:rFonts w:hint="eastAsia" w:ascii="仿宋_GB2312" w:hAnsi="仿宋_GB2312" w:eastAsia="仿宋_GB2312" w:cs="仿宋_GB2312"/>
          <w:b/>
          <w:bCs/>
          <w:sz w:val="32"/>
          <w:szCs w:val="32"/>
        </w:rPr>
        <w:t>乡镇商贸中心。</w:t>
      </w:r>
      <w:r>
        <w:rPr>
          <w:rFonts w:hint="eastAsia" w:ascii="仿宋_GB2312" w:hAnsi="仿宋_GB2312" w:eastAsia="仿宋_GB2312" w:cs="仿宋_GB2312"/>
          <w:b w:val="0"/>
          <w:bCs w:val="0"/>
          <w:sz w:val="32"/>
          <w:szCs w:val="32"/>
          <w:lang w:val="en-US" w:eastAsia="zh-CN"/>
        </w:rPr>
        <w:t>引导</w:t>
      </w:r>
      <w:r>
        <w:rPr>
          <w:rFonts w:hint="eastAsia" w:ascii="Times New Roman" w:hAnsi="Times New Roman" w:eastAsia="仿宋_GB2312" w:cs="仿宋_GB2312"/>
          <w:sz w:val="32"/>
          <w:szCs w:val="32"/>
        </w:rPr>
        <w:t>支持</w:t>
      </w:r>
      <w:r>
        <w:rPr>
          <w:rFonts w:hint="eastAsia" w:ascii="Times New Roman" w:hAnsi="Times New Roman" w:eastAsia="仿宋_GB2312" w:cs="仿宋_GB2312"/>
          <w:sz w:val="32"/>
          <w:szCs w:val="32"/>
          <w:lang w:val="en-US" w:eastAsia="zh-CN"/>
        </w:rPr>
        <w:t>大型连锁</w:t>
      </w:r>
      <w:r>
        <w:rPr>
          <w:rFonts w:hint="eastAsia" w:ascii="Times New Roman" w:hAnsi="Times New Roman" w:eastAsia="仿宋_GB2312" w:cs="仿宋_GB2312"/>
          <w:sz w:val="32"/>
          <w:szCs w:val="32"/>
        </w:rPr>
        <w:t>商贸</w:t>
      </w:r>
      <w:r>
        <w:rPr>
          <w:rFonts w:hint="eastAsia" w:ascii="Times New Roman" w:hAnsi="Times New Roman" w:eastAsia="仿宋_GB2312" w:cs="仿宋_GB2312"/>
          <w:sz w:val="32"/>
          <w:szCs w:val="32"/>
          <w:lang w:val="en-US" w:eastAsia="zh-CN"/>
        </w:rPr>
        <w:t>流通</w:t>
      </w:r>
      <w:r>
        <w:rPr>
          <w:rFonts w:hint="eastAsia" w:ascii="Times New Roman" w:hAnsi="Times New Roman" w:eastAsia="仿宋_GB2312" w:cs="仿宋_GB2312"/>
          <w:sz w:val="32"/>
          <w:szCs w:val="32"/>
        </w:rPr>
        <w:t>企业发挥</w:t>
      </w:r>
      <w:r>
        <w:rPr>
          <w:rFonts w:hint="eastAsia" w:ascii="Times New Roman" w:hAnsi="Times New Roman" w:eastAsia="仿宋_GB2312" w:cs="仿宋_GB2312"/>
          <w:sz w:val="32"/>
          <w:szCs w:val="32"/>
          <w:lang w:val="en-US" w:eastAsia="zh-CN"/>
        </w:rPr>
        <w:t>供应链</w:t>
      </w:r>
      <w:r>
        <w:rPr>
          <w:rFonts w:hint="eastAsia" w:ascii="Times New Roman" w:hAnsi="Times New Roman" w:eastAsia="仿宋_GB2312" w:cs="仿宋_GB2312"/>
          <w:sz w:val="32"/>
          <w:szCs w:val="32"/>
        </w:rPr>
        <w:t>优势，</w:t>
      </w:r>
      <w:r>
        <w:rPr>
          <w:rFonts w:hint="eastAsia" w:ascii="Times New Roman" w:hAnsi="Times New Roman" w:eastAsia="仿宋_GB2312" w:cs="仿宋_GB2312"/>
          <w:sz w:val="32"/>
          <w:szCs w:val="32"/>
          <w:lang w:val="en-US" w:eastAsia="zh-CN"/>
        </w:rPr>
        <w:t>推动</w:t>
      </w:r>
      <w:r>
        <w:rPr>
          <w:rFonts w:hint="eastAsia" w:ascii="Times New Roman" w:hAnsi="Times New Roman" w:eastAsia="仿宋_GB2312" w:cs="仿宋_GB2312"/>
          <w:sz w:val="32"/>
          <w:szCs w:val="32"/>
        </w:rPr>
        <w:t>资源</w:t>
      </w:r>
      <w:r>
        <w:rPr>
          <w:rFonts w:hint="eastAsia" w:ascii="Times New Roman" w:hAnsi="Times New Roman" w:eastAsia="仿宋_GB2312" w:cs="仿宋_GB2312"/>
          <w:sz w:val="32"/>
          <w:szCs w:val="32"/>
          <w:lang w:val="en-US" w:eastAsia="zh-CN"/>
        </w:rPr>
        <w:t>渠道</w:t>
      </w:r>
      <w:r>
        <w:rPr>
          <w:rFonts w:hint="eastAsia" w:ascii="Times New Roman" w:hAnsi="Times New Roman" w:eastAsia="仿宋_GB2312" w:cs="仿宋_GB2312"/>
          <w:sz w:val="32"/>
          <w:szCs w:val="32"/>
        </w:rPr>
        <w:t>下沉，健全乡镇商贸服务网络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鼓励连锁商贸企业通过输出品牌、管理和服务，改造提升现有乡镇商贸中心或大中型超市，配齐商品购物、餐饮、休闲娱乐等功能业态，因地制宜适度增加维修、洗衣、快递收发等便民生活服务供给，满足乡镇居民实用消费和一般生活服务需求，打造现代化乡镇商贸综合体。加强乡镇商贸中心配送体系建设，深化农社、农超、农企对接，引导农特产品、农资等进城直销，提升乡镇商贸综合服务功能。鼓励有条件的乡镇打造区域性商贸中心强镇，丰富创新产品、业态内容和消费场景，服务和带动周边乡镇居民集中消费和体验优质服务，增强跨区域辐射能力。</w:t>
      </w:r>
      <w:r>
        <w:rPr>
          <w:rFonts w:hint="eastAsia" w:ascii="楷体_GB2312" w:hAnsi="楷体_GB2312" w:eastAsia="楷体_GB2312" w:cs="楷体_GB2312"/>
          <w:sz w:val="32"/>
          <w:szCs w:val="32"/>
          <w:lang w:val="en-US" w:eastAsia="zh-CN"/>
        </w:rPr>
        <w:t xml:space="preserve">（责任单位：商务局、各乡镇人民政府，涧东、涧西区管委会）  </w:t>
      </w:r>
      <w:r>
        <w:rPr>
          <w:rFonts w:hint="eastAsia" w:ascii="楷体_GB2312" w:hAnsi="楷体_GB2312" w:eastAsia="楷体_GB2312" w:cs="楷体_GB2312"/>
          <w:lang w:val="en-US" w:eastAsia="zh-CN"/>
        </w:rPr>
        <w:t xml:space="preserve">                                    </w:t>
      </w:r>
      <w:r>
        <w:rPr>
          <w:rFonts w:hint="eastAsia"/>
          <w:lang w:val="en-US" w:eastAsia="zh-CN"/>
        </w:rPr>
        <w:t xml:space="preserve">                                                                                                                                                                                                                                                                                                                                                                                                                                                                                                                                                                                                                                                                                                                                                                                                                                                                                                                                                                                                                                                                                                                                                                                                                                                                                                                                                                                                                                                                                                                                                                                                                                                           </w:t>
      </w:r>
    </w:p>
    <w:p w14:paraId="798ADB3B">
      <w:pPr>
        <w:pStyle w:val="11"/>
        <w:widowControl/>
        <w:spacing w:beforeAutospacing="0" w:afterAutospacing="0"/>
        <w:ind w:firstLine="643"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推动发展</w:t>
      </w:r>
      <w:r>
        <w:rPr>
          <w:rFonts w:hint="eastAsia" w:ascii="仿宋_GB2312" w:hAnsi="仿宋_GB2312" w:eastAsia="仿宋_GB2312" w:cs="仿宋_GB2312"/>
          <w:b/>
          <w:bCs/>
          <w:sz w:val="32"/>
          <w:szCs w:val="32"/>
        </w:rPr>
        <w:t>农村</w:t>
      </w:r>
      <w:r>
        <w:rPr>
          <w:rFonts w:hint="eastAsia" w:ascii="仿宋_GB2312" w:hAnsi="仿宋_GB2312" w:eastAsia="仿宋_GB2312" w:cs="仿宋_GB2312"/>
          <w:b/>
          <w:bCs/>
          <w:sz w:val="32"/>
          <w:szCs w:val="32"/>
          <w:lang w:val="en-US" w:eastAsia="zh-CN"/>
        </w:rPr>
        <w:t>新型便民商店</w:t>
      </w:r>
      <w:r>
        <w:rPr>
          <w:rFonts w:hint="eastAsia" w:ascii="仿宋_GB2312" w:hAnsi="仿宋_GB2312" w:eastAsia="仿宋_GB2312" w:cs="仿宋_GB2312"/>
          <w:b/>
          <w:bCs/>
          <w:sz w:val="32"/>
          <w:szCs w:val="32"/>
        </w:rPr>
        <w:t>。</w:t>
      </w:r>
      <w:r>
        <w:rPr>
          <w:rFonts w:hint="eastAsia" w:ascii="Times New Roman" w:hAnsi="Times New Roman" w:eastAsia="仿宋_GB2312" w:cs="仿宋_GB2312"/>
          <w:kern w:val="2"/>
          <w:sz w:val="32"/>
          <w:szCs w:val="32"/>
        </w:rPr>
        <w:t>引导</w:t>
      </w:r>
      <w:r>
        <w:rPr>
          <w:rFonts w:hint="eastAsia" w:ascii="Times New Roman" w:hAnsi="Times New Roman" w:eastAsia="仿宋_GB2312" w:cs="仿宋_GB2312"/>
          <w:kern w:val="2"/>
          <w:sz w:val="32"/>
          <w:szCs w:val="32"/>
          <w:lang w:val="en-US" w:eastAsia="zh-CN"/>
        </w:rPr>
        <w:t>连锁商贸企业</w:t>
      </w:r>
      <w:r>
        <w:rPr>
          <w:rFonts w:hint="eastAsia" w:ascii="Times New Roman" w:hAnsi="Times New Roman" w:eastAsia="仿宋_GB2312" w:cs="仿宋_GB2312"/>
          <w:kern w:val="2"/>
          <w:sz w:val="32"/>
          <w:szCs w:val="32"/>
        </w:rPr>
        <w:t>、电商</w:t>
      </w:r>
      <w:r>
        <w:rPr>
          <w:rFonts w:hint="eastAsia" w:ascii="Times New Roman" w:hAnsi="Times New Roman" w:eastAsia="仿宋_GB2312" w:cs="仿宋_GB2312"/>
          <w:kern w:val="2"/>
          <w:sz w:val="32"/>
          <w:szCs w:val="32"/>
          <w:lang w:val="en-US" w:eastAsia="zh-CN"/>
        </w:rPr>
        <w:t>平台</w:t>
      </w:r>
      <w:r>
        <w:rPr>
          <w:rFonts w:hint="eastAsia"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lang w:val="en-US" w:eastAsia="zh-CN"/>
        </w:rPr>
        <w:t>快递、供销等</w:t>
      </w:r>
      <w:r>
        <w:rPr>
          <w:rFonts w:hint="eastAsia" w:ascii="Times New Roman" w:hAnsi="Times New Roman" w:eastAsia="仿宋_GB2312" w:cs="仿宋_GB2312"/>
          <w:kern w:val="2"/>
          <w:sz w:val="32"/>
          <w:szCs w:val="32"/>
        </w:rPr>
        <w:t>企业通过特许加盟、联营联销、供应链赋能等方式输出管理和服务，发展一批新型村级综合便民商店，加强对夫妻店、小卖部等现有村级传统商业网点的改造升级，为村民提供日用消费品、农资、电商、金融、快递收发、涉农信息服务和农产品经纪等多样化服务，保障农村居民就近便利消费和基本生活服务。鼓励邮政企业</w:t>
      </w:r>
      <w:r>
        <w:rPr>
          <w:rFonts w:hint="eastAsia" w:ascii="Times New Roman" w:hAnsi="Times New Roman" w:eastAsia="仿宋_GB2312" w:cs="仿宋_GB2312"/>
          <w:kern w:val="2"/>
          <w:sz w:val="32"/>
          <w:szCs w:val="32"/>
          <w:lang w:val="en-US" w:eastAsia="zh-CN"/>
        </w:rPr>
        <w:t>发展“</w:t>
      </w:r>
      <w:r>
        <w:rPr>
          <w:rFonts w:hint="eastAsia" w:ascii="Times New Roman" w:hAnsi="Times New Roman" w:eastAsia="仿宋_GB2312" w:cs="仿宋_GB2312"/>
          <w:kern w:val="2"/>
          <w:sz w:val="32"/>
          <w:szCs w:val="32"/>
        </w:rPr>
        <w:t>邮快</w:t>
      </w:r>
      <w:r>
        <w:rPr>
          <w:rFonts w:hint="eastAsia" w:ascii="Times New Roman" w:hAnsi="Times New Roman" w:eastAsia="仿宋_GB2312" w:cs="仿宋_GB2312"/>
          <w:kern w:val="2"/>
          <w:sz w:val="32"/>
          <w:szCs w:val="32"/>
          <w:lang w:val="en-US" w:eastAsia="zh-CN"/>
        </w:rPr>
        <w:t>商金”融合模式的</w:t>
      </w:r>
      <w:r>
        <w:rPr>
          <w:rFonts w:hint="eastAsia" w:ascii="Times New Roman" w:hAnsi="Times New Roman" w:eastAsia="仿宋_GB2312" w:cs="仿宋_GB2312"/>
          <w:kern w:val="2"/>
          <w:sz w:val="32"/>
          <w:szCs w:val="32"/>
        </w:rPr>
        <w:t>村级</w:t>
      </w:r>
      <w:r>
        <w:rPr>
          <w:rFonts w:hint="eastAsia" w:ascii="Times New Roman" w:hAnsi="Times New Roman" w:eastAsia="仿宋_GB2312" w:cs="仿宋_GB2312"/>
          <w:kern w:val="2"/>
          <w:sz w:val="32"/>
          <w:szCs w:val="32"/>
          <w:lang w:val="en-US" w:eastAsia="zh-CN"/>
        </w:rPr>
        <w:t>便民</w:t>
      </w:r>
      <w:r>
        <w:rPr>
          <w:rFonts w:hint="eastAsia" w:ascii="Times New Roman" w:hAnsi="Times New Roman" w:eastAsia="仿宋_GB2312" w:cs="仿宋_GB2312"/>
          <w:kern w:val="2"/>
          <w:sz w:val="32"/>
          <w:szCs w:val="32"/>
        </w:rPr>
        <w:t>综合服务</w:t>
      </w:r>
      <w:r>
        <w:rPr>
          <w:rFonts w:hint="eastAsia" w:ascii="Times New Roman" w:hAnsi="Times New Roman" w:eastAsia="仿宋_GB2312" w:cs="仿宋_GB2312"/>
          <w:kern w:val="2"/>
          <w:sz w:val="32"/>
          <w:szCs w:val="32"/>
          <w:lang w:val="en-US" w:eastAsia="zh-CN"/>
        </w:rPr>
        <w:t>店</w:t>
      </w:r>
      <w:r>
        <w:rPr>
          <w:rFonts w:hint="eastAsia" w:ascii="Times New Roman" w:hAnsi="Times New Roman" w:eastAsia="仿宋_GB2312" w:cs="仿宋_GB2312"/>
          <w:kern w:val="2"/>
          <w:sz w:val="32"/>
          <w:szCs w:val="32"/>
        </w:rPr>
        <w:t>，</w:t>
      </w:r>
      <w:r>
        <w:rPr>
          <w:rFonts w:hint="eastAsia" w:ascii="Times New Roman" w:hAnsi="Times New Roman" w:eastAsia="仿宋_GB2312" w:cs="仿宋_GB2312"/>
          <w:kern w:val="2"/>
          <w:sz w:val="32"/>
          <w:szCs w:val="32"/>
          <w:lang w:val="en-US" w:eastAsia="zh-CN"/>
        </w:rPr>
        <w:t>提高村级网点综合承载力和便民服务力</w:t>
      </w:r>
      <w:r>
        <w:rPr>
          <w:rFonts w:hint="eastAsia" w:ascii="仿宋_GB2312" w:hAnsi="仿宋_GB2312" w:eastAsia="仿宋_GB2312" w:cs="仿宋_GB2312"/>
          <w:kern w:val="2"/>
          <w:sz w:val="32"/>
          <w:szCs w:val="32"/>
        </w:rPr>
        <w:t>。</w:t>
      </w:r>
      <w:r>
        <w:rPr>
          <w:rFonts w:hint="eastAsia" w:ascii="楷体_GB2312" w:hAnsi="楷体_GB2312" w:eastAsia="楷体_GB2312" w:cs="楷体_GB2312"/>
          <w:sz w:val="32"/>
          <w:szCs w:val="32"/>
        </w:rPr>
        <w:t>（责任单位：商务局、</w:t>
      </w:r>
      <w:r>
        <w:rPr>
          <w:rFonts w:hint="eastAsia" w:ascii="楷体_GB2312" w:hAnsi="楷体_GB2312" w:eastAsia="楷体_GB2312" w:cs="楷体_GB2312"/>
          <w:sz w:val="32"/>
          <w:szCs w:val="32"/>
          <w:lang w:val="en-US" w:eastAsia="zh-CN"/>
        </w:rPr>
        <w:t>供销社、</w:t>
      </w:r>
      <w:r>
        <w:rPr>
          <w:rFonts w:hint="eastAsia" w:ascii="楷体_GB2312" w:hAnsi="楷体_GB2312" w:eastAsia="楷体_GB2312" w:cs="楷体_GB2312"/>
          <w:sz w:val="32"/>
          <w:szCs w:val="32"/>
        </w:rPr>
        <w:t>邮政公司）</w:t>
      </w:r>
    </w:p>
    <w:p w14:paraId="3D45D59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、加强</w:t>
      </w:r>
      <w:r>
        <w:rPr>
          <w:rFonts w:hint="eastAsia" w:ascii="仿宋_GB2312" w:hAnsi="仿宋_GB2312" w:eastAsia="仿宋_GB2312" w:cs="仿宋_GB2312"/>
          <w:b/>
          <w:bCs/>
          <w:sz w:val="32"/>
          <w:szCs w:val="32"/>
          <w:lang w:val="en-US" w:eastAsia="zh-CN"/>
        </w:rPr>
        <w:t>商贸流通</w:t>
      </w:r>
      <w:r>
        <w:rPr>
          <w:rFonts w:hint="eastAsia" w:ascii="仿宋_GB2312" w:hAnsi="仿宋_GB2312" w:eastAsia="仿宋_GB2312" w:cs="仿宋_GB2312"/>
          <w:b/>
          <w:bCs/>
          <w:sz w:val="32"/>
          <w:szCs w:val="32"/>
        </w:rPr>
        <w:t>数字</w:t>
      </w:r>
      <w:r>
        <w:rPr>
          <w:rFonts w:hint="eastAsia" w:ascii="仿宋_GB2312" w:hAnsi="仿宋_GB2312" w:eastAsia="仿宋_GB2312" w:cs="仿宋_GB2312"/>
          <w:b/>
          <w:bCs/>
          <w:sz w:val="32"/>
          <w:szCs w:val="32"/>
          <w:lang w:val="en-US" w:eastAsia="zh-CN"/>
        </w:rPr>
        <w:t>化</w:t>
      </w:r>
      <w:r>
        <w:rPr>
          <w:rFonts w:hint="eastAsia" w:ascii="仿宋_GB2312" w:hAnsi="仿宋_GB2312" w:eastAsia="仿宋_GB2312" w:cs="仿宋_GB2312"/>
          <w:b/>
          <w:bCs/>
          <w:sz w:val="32"/>
          <w:szCs w:val="32"/>
        </w:rPr>
        <w:t>赋能。</w:t>
      </w:r>
      <w:r>
        <w:rPr>
          <w:rFonts w:hint="eastAsia" w:ascii="Times New Roman" w:hAnsi="Times New Roman" w:eastAsia="仿宋_GB2312" w:cs="仿宋_GB2312"/>
          <w:kern w:val="0"/>
          <w:sz w:val="32"/>
          <w:szCs w:val="32"/>
          <w:lang w:bidi="ar"/>
        </w:rPr>
        <w:t>大力</w:t>
      </w:r>
      <w:r>
        <w:rPr>
          <w:rFonts w:hint="eastAsia" w:ascii="Times New Roman" w:hAnsi="Times New Roman" w:eastAsia="仿宋_GB2312" w:cs="仿宋_GB2312"/>
          <w:sz w:val="32"/>
          <w:szCs w:val="32"/>
        </w:rPr>
        <w:t>发展</w:t>
      </w:r>
      <w:r>
        <w:rPr>
          <w:rFonts w:hint="eastAsia" w:ascii="Times New Roman" w:hAnsi="Times New Roman" w:eastAsia="仿宋_GB2312" w:cs="仿宋_GB2312"/>
          <w:sz w:val="32"/>
          <w:szCs w:val="32"/>
          <w:lang w:val="en-US" w:eastAsia="zh-CN"/>
        </w:rPr>
        <w:t>商贸流通</w:t>
      </w:r>
      <w:r>
        <w:rPr>
          <w:rFonts w:hint="eastAsia" w:ascii="Times New Roman" w:hAnsi="Times New Roman" w:eastAsia="仿宋_GB2312" w:cs="仿宋_GB2312"/>
          <w:sz w:val="32"/>
          <w:szCs w:val="32"/>
        </w:rPr>
        <w:t>连锁经营和电子商务，鼓励</w:t>
      </w:r>
      <w:r>
        <w:rPr>
          <w:rFonts w:hint="eastAsia" w:ascii="Times New Roman" w:hAnsi="Times New Roman" w:eastAsia="仿宋_GB2312" w:cs="仿宋_GB2312"/>
          <w:kern w:val="0"/>
          <w:sz w:val="32"/>
          <w:szCs w:val="32"/>
          <w:lang w:val="zh-CN" w:bidi="ar"/>
        </w:rPr>
        <w:t>引导</w:t>
      </w:r>
      <w:r>
        <w:rPr>
          <w:rFonts w:hint="eastAsia" w:ascii="Times New Roman" w:hAnsi="Times New Roman" w:eastAsia="仿宋_GB2312" w:cs="仿宋_GB2312"/>
          <w:kern w:val="0"/>
          <w:sz w:val="32"/>
          <w:szCs w:val="32"/>
          <w:lang w:val="en-US" w:eastAsia="zh-CN" w:bidi="ar"/>
        </w:rPr>
        <w:t>大型</w:t>
      </w:r>
      <w:r>
        <w:rPr>
          <w:rFonts w:hint="eastAsia" w:ascii="Times New Roman" w:hAnsi="Times New Roman" w:eastAsia="仿宋_GB2312" w:cs="仿宋_GB2312"/>
          <w:sz w:val="32"/>
          <w:szCs w:val="32"/>
        </w:rPr>
        <w:t>商贸流通</w:t>
      </w:r>
      <w:r>
        <w:rPr>
          <w:rFonts w:hint="eastAsia" w:ascii="Times New Roman" w:hAnsi="Times New Roman" w:eastAsia="仿宋_GB2312" w:cs="仿宋_GB2312"/>
          <w:sz w:val="32"/>
          <w:szCs w:val="32"/>
          <w:lang w:val="en-US" w:eastAsia="zh-CN"/>
        </w:rPr>
        <w:t>企业</w:t>
      </w:r>
      <w:r>
        <w:rPr>
          <w:rFonts w:hint="eastAsia" w:ascii="Times New Roman" w:hAnsi="Times New Roman" w:eastAsia="仿宋_GB2312" w:cs="仿宋_GB2312"/>
          <w:sz w:val="32"/>
          <w:szCs w:val="32"/>
        </w:rPr>
        <w:t>、电子商务平台，</w:t>
      </w:r>
      <w:r>
        <w:rPr>
          <w:rFonts w:hint="eastAsia" w:ascii="Times New Roman" w:hAnsi="Times New Roman" w:eastAsia="仿宋_GB2312" w:cs="仿宋_GB2312"/>
          <w:kern w:val="0"/>
          <w:sz w:val="32"/>
          <w:szCs w:val="32"/>
          <w:lang w:val="zh-CN" w:bidi="ar"/>
        </w:rPr>
        <w:t>运用5G、大数据、人工智能、</w:t>
      </w:r>
      <w:r>
        <w:rPr>
          <w:rFonts w:hint="eastAsia" w:ascii="Times New Roman" w:hAnsi="Times New Roman" w:eastAsia="仿宋_GB2312" w:cs="仿宋_GB2312"/>
          <w:kern w:val="0"/>
          <w:sz w:val="32"/>
          <w:szCs w:val="32"/>
          <w:lang w:val="en-US" w:eastAsia="zh-CN" w:bidi="ar"/>
        </w:rPr>
        <w:t>物联网</w:t>
      </w:r>
      <w:r>
        <w:rPr>
          <w:rFonts w:hint="eastAsia" w:ascii="Times New Roman" w:hAnsi="Times New Roman" w:eastAsia="仿宋_GB2312" w:cs="仿宋_GB2312"/>
          <w:kern w:val="0"/>
          <w:sz w:val="32"/>
          <w:szCs w:val="32"/>
          <w:lang w:val="zh-CN" w:bidi="ar"/>
        </w:rPr>
        <w:t>等技术，</w:t>
      </w:r>
      <w:r>
        <w:rPr>
          <w:rFonts w:hint="eastAsia" w:ascii="Times New Roman" w:hAnsi="Times New Roman" w:eastAsia="仿宋_GB2312" w:cs="仿宋_GB2312"/>
          <w:kern w:val="0"/>
          <w:sz w:val="32"/>
          <w:szCs w:val="32"/>
          <w:lang w:val="en-US" w:eastAsia="zh-CN" w:bidi="ar"/>
        </w:rPr>
        <w:t>开展</w:t>
      </w:r>
      <w:r>
        <w:rPr>
          <w:rFonts w:hint="eastAsia" w:ascii="Times New Roman" w:hAnsi="Times New Roman" w:eastAsia="仿宋_GB2312" w:cs="仿宋_GB2312"/>
          <w:kern w:val="0"/>
          <w:sz w:val="32"/>
          <w:szCs w:val="32"/>
          <w:lang w:bidi="ar"/>
        </w:rPr>
        <w:t>农村商业设施和消费场景的</w:t>
      </w:r>
      <w:r>
        <w:rPr>
          <w:rFonts w:hint="eastAsia" w:ascii="Times New Roman" w:hAnsi="Times New Roman" w:eastAsia="仿宋_GB2312" w:cs="仿宋_GB2312"/>
          <w:kern w:val="0"/>
          <w:sz w:val="32"/>
          <w:szCs w:val="32"/>
          <w:lang w:val="zh-CN" w:bidi="ar"/>
        </w:rPr>
        <w:t>数字</w:t>
      </w:r>
      <w:r>
        <w:rPr>
          <w:rFonts w:hint="eastAsia" w:ascii="Times New Roman" w:hAnsi="Times New Roman" w:eastAsia="仿宋_GB2312" w:cs="仿宋_GB2312"/>
          <w:kern w:val="0"/>
          <w:sz w:val="32"/>
          <w:szCs w:val="32"/>
          <w:lang w:bidi="ar"/>
        </w:rPr>
        <w:t>化</w:t>
      </w:r>
      <w:r>
        <w:rPr>
          <w:rFonts w:hint="eastAsia" w:ascii="Times New Roman" w:hAnsi="Times New Roman" w:eastAsia="仿宋_GB2312" w:cs="仿宋_GB2312"/>
          <w:kern w:val="0"/>
          <w:sz w:val="32"/>
          <w:szCs w:val="32"/>
          <w:lang w:val="en-US" w:eastAsia="zh-CN" w:bidi="ar"/>
        </w:rPr>
        <w:t>建设和改造，提高数据驱动赋能力</w:t>
      </w:r>
      <w:r>
        <w:rPr>
          <w:rFonts w:hint="eastAsia" w:ascii="Times New Roman" w:hAnsi="Times New Roman" w:eastAsia="仿宋_GB2312" w:cs="仿宋_GB2312"/>
          <w:kern w:val="0"/>
          <w:sz w:val="32"/>
          <w:szCs w:val="32"/>
          <w:lang w:val="zh-CN" w:bidi="ar"/>
        </w:rPr>
        <w:t>。</w:t>
      </w:r>
      <w:r>
        <w:rPr>
          <w:rFonts w:hint="eastAsia" w:ascii="楷体_GB2312" w:hAnsi="楷体_GB2312" w:eastAsia="楷体_GB2312" w:cs="楷体_GB2312"/>
          <w:sz w:val="32"/>
          <w:szCs w:val="32"/>
        </w:rPr>
        <w:t>（责任单位：商务局、邮政公司、供销</w:t>
      </w:r>
      <w:r>
        <w:rPr>
          <w:rFonts w:hint="eastAsia" w:ascii="楷体_GB2312" w:hAnsi="楷体_GB2312" w:eastAsia="楷体_GB2312" w:cs="楷体_GB2312"/>
          <w:sz w:val="32"/>
          <w:szCs w:val="32"/>
          <w:lang w:val="en-US" w:eastAsia="zh-CN"/>
        </w:rPr>
        <w:t>社</w:t>
      </w:r>
      <w:r>
        <w:rPr>
          <w:rFonts w:hint="eastAsia" w:ascii="楷体_GB2312" w:hAnsi="楷体_GB2312" w:eastAsia="楷体_GB2312" w:cs="楷体_GB2312"/>
          <w:sz w:val="32"/>
          <w:szCs w:val="32"/>
        </w:rPr>
        <w:t>）</w:t>
      </w:r>
    </w:p>
    <w:p w14:paraId="020BF878">
      <w:pPr>
        <w:spacing w:before="3" w:line="335" w:lineRule="auto"/>
        <w:ind w:right="45" w:firstLine="620" w:firstLineChars="200"/>
        <w:rPr>
          <w:rFonts w:ascii="Times New Roman" w:hAnsi="Times New Roman" w:eastAsia="楷体_GB2312" w:cs="楷体_GB2312"/>
          <w:b w:val="0"/>
          <w:bCs w:val="0"/>
          <w:spacing w:val="-5"/>
          <w:sz w:val="32"/>
          <w:szCs w:val="32"/>
        </w:rPr>
      </w:pPr>
      <w:r>
        <w:rPr>
          <w:rFonts w:hint="eastAsia" w:ascii="Times New Roman" w:hAnsi="Times New Roman" w:eastAsia="楷体_GB2312" w:cs="楷体_GB2312"/>
          <w:b w:val="0"/>
          <w:bCs w:val="0"/>
          <w:spacing w:val="-5"/>
          <w:sz w:val="32"/>
          <w:szCs w:val="32"/>
        </w:rPr>
        <w:t>（二）完善</w:t>
      </w:r>
      <w:r>
        <w:rPr>
          <w:rFonts w:hint="eastAsia" w:ascii="Times New Roman" w:hAnsi="Times New Roman" w:eastAsia="楷体_GB2312" w:cs="楷体_GB2312"/>
          <w:b w:val="0"/>
          <w:bCs w:val="0"/>
          <w:spacing w:val="-5"/>
          <w:sz w:val="32"/>
          <w:szCs w:val="32"/>
          <w:lang w:val="en-US" w:eastAsia="zh-CN"/>
        </w:rPr>
        <w:t>市</w:t>
      </w:r>
      <w:r>
        <w:rPr>
          <w:rFonts w:hint="eastAsia" w:ascii="Times New Roman" w:hAnsi="Times New Roman" w:eastAsia="楷体_GB2312" w:cs="楷体_GB2312"/>
          <w:b w:val="0"/>
          <w:bCs w:val="0"/>
          <w:spacing w:val="-5"/>
          <w:sz w:val="32"/>
          <w:szCs w:val="32"/>
        </w:rPr>
        <w:t>乡村三级物流配送体系</w:t>
      </w:r>
    </w:p>
    <w:p w14:paraId="7F2B6482">
      <w:pPr>
        <w:ind w:firstLine="643" w:firstLineChars="200"/>
        <w:rPr>
          <w:rFonts w:hint="eastAsia" w:ascii="楷体_GB2312" w:hAnsi="楷体_GB2312" w:eastAsia="楷体_GB2312" w:cs="楷体_GB231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打造市级快递</w:t>
      </w:r>
      <w:r>
        <w:rPr>
          <w:rFonts w:hint="eastAsia" w:ascii="仿宋_GB2312" w:hAnsi="仿宋_GB2312" w:eastAsia="仿宋_GB2312" w:cs="仿宋_GB2312"/>
          <w:b/>
          <w:bCs/>
          <w:sz w:val="32"/>
          <w:szCs w:val="32"/>
        </w:rPr>
        <w:t>物流</w:t>
      </w:r>
      <w:r>
        <w:rPr>
          <w:rFonts w:hint="eastAsia" w:ascii="仿宋_GB2312" w:hAnsi="仿宋_GB2312" w:eastAsia="仿宋_GB2312" w:cs="仿宋_GB2312"/>
          <w:b/>
          <w:bCs/>
          <w:sz w:val="32"/>
          <w:szCs w:val="32"/>
          <w:lang w:val="en-US" w:eastAsia="zh-CN"/>
        </w:rPr>
        <w:t>共同</w:t>
      </w:r>
      <w:r>
        <w:rPr>
          <w:rFonts w:hint="eastAsia" w:ascii="仿宋_GB2312" w:hAnsi="仿宋_GB2312" w:eastAsia="仿宋_GB2312" w:cs="仿宋_GB2312"/>
          <w:b/>
          <w:bCs/>
          <w:sz w:val="32"/>
          <w:szCs w:val="32"/>
        </w:rPr>
        <w:t>配送中心。</w:t>
      </w:r>
      <w:r>
        <w:rPr>
          <w:rFonts w:hint="eastAsia" w:ascii="仿宋_GB2312" w:hAnsi="仿宋_GB2312" w:eastAsia="仿宋_GB2312" w:cs="仿宋_GB2312"/>
          <w:b w:val="0"/>
          <w:bCs w:val="0"/>
          <w:sz w:val="32"/>
          <w:szCs w:val="32"/>
          <w:lang w:val="en-US" w:eastAsia="zh-CN"/>
        </w:rPr>
        <w:t>充分</w:t>
      </w:r>
      <w:r>
        <w:rPr>
          <w:rFonts w:hint="eastAsia" w:ascii="Times New Roman" w:hAnsi="Times New Roman" w:eastAsia="仿宋_GB2312" w:cs="仿宋_GB2312"/>
          <w:b w:val="0"/>
          <w:bCs w:val="0"/>
          <w:sz w:val="32"/>
          <w:szCs w:val="32"/>
          <w:lang w:val="en-US" w:eastAsia="zh-CN"/>
        </w:rPr>
        <w:t>发</w:t>
      </w:r>
      <w:r>
        <w:rPr>
          <w:rFonts w:hint="eastAsia" w:ascii="Times New Roman" w:hAnsi="Times New Roman" w:eastAsia="仿宋_GB2312" w:cs="仿宋_GB2312"/>
          <w:sz w:val="32"/>
          <w:szCs w:val="32"/>
          <w:lang w:val="en-US" w:eastAsia="zh-CN"/>
        </w:rPr>
        <w:t>挥邮政国有龙头企业带动作用，整合市域内</w:t>
      </w:r>
      <w:r>
        <w:rPr>
          <w:rFonts w:hint="eastAsia" w:ascii="Times New Roman" w:hAnsi="Times New Roman" w:eastAsia="仿宋_GB2312" w:cs="仿宋_GB2312"/>
          <w:sz w:val="32"/>
          <w:szCs w:val="32"/>
        </w:rPr>
        <w:t>快递</w:t>
      </w:r>
      <w:r>
        <w:rPr>
          <w:rFonts w:hint="eastAsia" w:ascii="Times New Roman" w:hAnsi="Times New Roman" w:eastAsia="仿宋_GB2312" w:cs="仿宋_GB2312"/>
          <w:sz w:val="32"/>
          <w:szCs w:val="32"/>
          <w:lang w:val="en-US" w:eastAsia="zh-CN"/>
        </w:rPr>
        <w:t>物流</w:t>
      </w:r>
      <w:r>
        <w:rPr>
          <w:rFonts w:hint="eastAsia" w:ascii="Times New Roman" w:hAnsi="Times New Roman" w:eastAsia="仿宋_GB2312" w:cs="仿宋_GB2312"/>
          <w:sz w:val="32"/>
          <w:szCs w:val="32"/>
        </w:rPr>
        <w:t>企业</w:t>
      </w:r>
      <w:r>
        <w:rPr>
          <w:rFonts w:hint="eastAsia" w:ascii="Times New Roman" w:hAnsi="Times New Roman" w:eastAsia="仿宋_GB2312" w:cs="仿宋_GB2312"/>
          <w:sz w:val="32"/>
          <w:szCs w:val="32"/>
          <w:lang w:val="en-US" w:eastAsia="zh-CN"/>
        </w:rPr>
        <w:t>资源，采取“1+N”模式深化合作，推动设施共用、资源共享、统一管理。依托市级邮政快递仓储处理中心，升级建设服务全市域的</w:t>
      </w:r>
      <w:r>
        <w:rPr>
          <w:rFonts w:hint="eastAsia" w:ascii="Times New Roman" w:hAnsi="Times New Roman" w:eastAsia="仿宋_GB2312" w:cs="仿宋_GB2312"/>
          <w:sz w:val="32"/>
          <w:szCs w:val="32"/>
        </w:rPr>
        <w:t>快递物流</w:t>
      </w:r>
      <w:r>
        <w:rPr>
          <w:rFonts w:hint="eastAsia" w:ascii="Times New Roman" w:hAnsi="Times New Roman" w:eastAsia="仿宋_GB2312" w:cs="仿宋_GB2312"/>
          <w:sz w:val="32"/>
          <w:szCs w:val="32"/>
          <w:lang w:val="en-US" w:eastAsia="zh-CN"/>
        </w:rPr>
        <w:t>共同</w:t>
      </w:r>
      <w:r>
        <w:rPr>
          <w:rFonts w:hint="eastAsia" w:ascii="Times New Roman" w:hAnsi="Times New Roman" w:eastAsia="仿宋_GB2312" w:cs="仿宋_GB2312"/>
          <w:sz w:val="32"/>
          <w:szCs w:val="32"/>
        </w:rPr>
        <w:t>配送中心，健全完善仓储、分拣、包装、装卸、运输、配送等设施，强化设施设备智能化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标准化建设改造，为乡镇、村级快递物流服务网点提供统一揽件、共同配送服务，</w:t>
      </w:r>
      <w:r>
        <w:rPr>
          <w:rFonts w:hint="eastAsia" w:ascii="Times New Roman" w:hAnsi="Times New Roman" w:eastAsia="仿宋_GB2312" w:cs="仿宋_GB2312"/>
          <w:sz w:val="32"/>
          <w:szCs w:val="32"/>
        </w:rPr>
        <w:t>提高农村物流配送和管理运行效率。</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邮政公司、</w:t>
      </w:r>
      <w:r>
        <w:rPr>
          <w:rFonts w:hint="eastAsia" w:ascii="楷体_GB2312" w:hAnsi="楷体_GB2312" w:eastAsia="楷体_GB2312" w:cs="楷体_GB2312"/>
          <w:sz w:val="32"/>
          <w:szCs w:val="32"/>
        </w:rPr>
        <w:t>商务局）</w:t>
      </w:r>
    </w:p>
    <w:p w14:paraId="4CE43A6C">
      <w:pPr>
        <w:ind w:firstLine="643" w:firstLineChars="200"/>
        <w:rPr>
          <w:rFonts w:ascii="Times New Roman" w:hAnsi="Times New Roman"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改造升级乡镇快递</w:t>
      </w:r>
      <w:r>
        <w:rPr>
          <w:rFonts w:hint="eastAsia" w:ascii="仿宋_GB2312" w:hAnsi="仿宋_GB2312" w:eastAsia="仿宋_GB2312" w:cs="仿宋_GB2312"/>
          <w:b/>
          <w:bCs/>
          <w:sz w:val="32"/>
          <w:szCs w:val="32"/>
        </w:rPr>
        <w:t>物流</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站点。</w:t>
      </w:r>
      <w:r>
        <w:rPr>
          <w:rFonts w:hint="eastAsia" w:ascii="仿宋_GB2312" w:hAnsi="仿宋_GB2312" w:eastAsia="仿宋_GB2312" w:cs="仿宋_GB2312"/>
          <w:b w:val="0"/>
          <w:bCs w:val="0"/>
          <w:sz w:val="32"/>
          <w:szCs w:val="32"/>
          <w:lang w:val="en-US" w:eastAsia="zh-CN"/>
        </w:rPr>
        <w:t>依托邮政</w:t>
      </w:r>
      <w:r>
        <w:rPr>
          <w:rFonts w:hint="eastAsia" w:ascii="Times New Roman" w:hAnsi="Times New Roman" w:eastAsia="仿宋_GB2312" w:cs="仿宋_GB2312"/>
          <w:b w:val="0"/>
          <w:bCs w:val="0"/>
          <w:sz w:val="32"/>
          <w:szCs w:val="32"/>
        </w:rPr>
        <w:t>现有乡镇快递物流</w:t>
      </w:r>
      <w:r>
        <w:rPr>
          <w:rFonts w:hint="eastAsia" w:ascii="Times New Roman" w:hAnsi="Times New Roman" w:eastAsia="仿宋_GB2312" w:cs="仿宋_GB2312"/>
          <w:b w:val="0"/>
          <w:bCs w:val="0"/>
          <w:sz w:val="32"/>
          <w:szCs w:val="32"/>
          <w:lang w:val="en-US" w:eastAsia="zh-CN"/>
        </w:rPr>
        <w:t>服务</w:t>
      </w:r>
      <w:r>
        <w:rPr>
          <w:rFonts w:hint="eastAsia" w:ascii="Times New Roman" w:hAnsi="Times New Roman" w:eastAsia="仿宋_GB2312" w:cs="仿宋_GB2312"/>
          <w:b w:val="0"/>
          <w:bCs w:val="0"/>
          <w:sz w:val="32"/>
          <w:szCs w:val="32"/>
        </w:rPr>
        <w:t>站</w:t>
      </w:r>
      <w:r>
        <w:rPr>
          <w:rFonts w:hint="eastAsia" w:ascii="Times New Roman" w:hAnsi="Times New Roman" w:eastAsia="仿宋_GB2312" w:cs="仿宋_GB2312"/>
          <w:sz w:val="32"/>
          <w:szCs w:val="32"/>
        </w:rPr>
        <w:t>点</w:t>
      </w:r>
      <w:r>
        <w:rPr>
          <w:rFonts w:hint="eastAsia" w:ascii="Times New Roman" w:hAnsi="Times New Roman" w:eastAsia="仿宋_GB2312" w:cs="仿宋_GB2312"/>
          <w:sz w:val="32"/>
          <w:szCs w:val="32"/>
          <w:lang w:val="en-US" w:eastAsia="zh-CN"/>
        </w:rPr>
        <w:t>进行</w:t>
      </w:r>
      <w:r>
        <w:rPr>
          <w:rFonts w:hint="eastAsia" w:ascii="Times New Roman" w:hAnsi="Times New Roman" w:eastAsia="仿宋_GB2312" w:cs="仿宋_GB2312"/>
          <w:sz w:val="32"/>
          <w:szCs w:val="32"/>
        </w:rPr>
        <w:t>改造升级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配齐仓储、分拣、装卸、车辆、信息终端等设施设备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提高乡镇服务站点综合承载力和服务效率。</w:t>
      </w:r>
      <w:r>
        <w:rPr>
          <w:rFonts w:hint="eastAsia" w:ascii="Times New Roman" w:hAnsi="Times New Roman" w:eastAsia="仿宋_GB2312" w:cs="仿宋_GB2312"/>
          <w:sz w:val="32"/>
          <w:szCs w:val="32"/>
        </w:rPr>
        <w:t>推动</w:t>
      </w:r>
      <w:r>
        <w:rPr>
          <w:rFonts w:hint="eastAsia" w:ascii="Times New Roman" w:hAnsi="Times New Roman" w:eastAsia="仿宋_GB2312" w:cs="仿宋_GB2312"/>
          <w:sz w:val="32"/>
          <w:szCs w:val="32"/>
          <w:lang w:val="en-US" w:eastAsia="zh-CN"/>
        </w:rPr>
        <w:t>农村快递物流</w:t>
      </w:r>
      <w:r>
        <w:rPr>
          <w:rFonts w:hint="eastAsia" w:ascii="Times New Roman" w:hAnsi="Times New Roman" w:eastAsia="仿宋_GB2312" w:cs="仿宋_GB2312"/>
          <w:sz w:val="32"/>
          <w:szCs w:val="32"/>
        </w:rPr>
        <w:t>设施共建共享、运力资源互用互补，</w:t>
      </w:r>
      <w:r>
        <w:rPr>
          <w:rFonts w:hint="eastAsia" w:ascii="Times New Roman" w:hAnsi="Times New Roman" w:eastAsia="仿宋_GB2312" w:cs="仿宋_GB2312"/>
          <w:sz w:val="32"/>
          <w:szCs w:val="32"/>
          <w:lang w:val="en-US" w:eastAsia="zh-CN"/>
        </w:rPr>
        <w:t>开展日用生活消费用品、农资及快件接取送达服务，</w:t>
      </w:r>
      <w:r>
        <w:rPr>
          <w:rFonts w:hint="eastAsia" w:ascii="Times New Roman" w:hAnsi="Times New Roman" w:eastAsia="仿宋_GB2312" w:cs="仿宋_GB2312"/>
          <w:sz w:val="32"/>
          <w:szCs w:val="32"/>
        </w:rPr>
        <w:t>促进农村“客货邮</w:t>
      </w:r>
      <w:r>
        <w:rPr>
          <w:rFonts w:hint="eastAsia" w:ascii="Times New Roman" w:hAnsi="Times New Roman" w:eastAsia="仿宋_GB2312" w:cs="仿宋_GB2312"/>
          <w:sz w:val="32"/>
          <w:szCs w:val="32"/>
          <w:lang w:val="en-US" w:eastAsia="zh-CN"/>
        </w:rPr>
        <w:t>商</w:t>
      </w:r>
      <w:r>
        <w:rPr>
          <w:rFonts w:hint="eastAsia" w:ascii="Times New Roman" w:hAnsi="Times New Roman" w:eastAsia="仿宋_GB2312" w:cs="仿宋_GB2312"/>
          <w:sz w:val="32"/>
          <w:szCs w:val="32"/>
        </w:rPr>
        <w:t>”一体化融合发展。（</w:t>
      </w:r>
      <w:r>
        <w:rPr>
          <w:rFonts w:hint="eastAsia" w:ascii="Times New Roman" w:hAnsi="Times New Roman" w:eastAsia="楷体" w:cs="楷体"/>
          <w:sz w:val="32"/>
          <w:szCs w:val="32"/>
        </w:rPr>
        <w:t>责任单位：商务局、交通运输局</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邮政公司</w:t>
      </w:r>
      <w:r>
        <w:rPr>
          <w:rFonts w:hint="eastAsia" w:ascii="Times New Roman" w:hAnsi="Times New Roman" w:eastAsia="仿宋_GB2312" w:cs="仿宋_GB2312"/>
          <w:sz w:val="32"/>
          <w:szCs w:val="32"/>
        </w:rPr>
        <w:t>）</w:t>
      </w:r>
    </w:p>
    <w:p w14:paraId="4EEB144A">
      <w:pPr>
        <w:spacing w:before="3" w:line="335" w:lineRule="auto"/>
        <w:ind w:right="45" w:firstLine="620" w:firstLineChars="200"/>
        <w:rPr>
          <w:rFonts w:ascii="Times New Roman" w:hAnsi="Times New Roman" w:eastAsia="楷体_GB2312" w:cs="楷体_GB2312"/>
          <w:b w:val="0"/>
          <w:bCs w:val="0"/>
          <w:spacing w:val="-5"/>
          <w:sz w:val="32"/>
          <w:szCs w:val="32"/>
          <w:highlight w:val="none"/>
        </w:rPr>
      </w:pPr>
      <w:r>
        <w:rPr>
          <w:rFonts w:hint="eastAsia" w:ascii="Times New Roman" w:hAnsi="Times New Roman" w:eastAsia="楷体_GB2312" w:cs="楷体_GB2312"/>
          <w:b w:val="0"/>
          <w:bCs w:val="0"/>
          <w:spacing w:val="-5"/>
          <w:sz w:val="32"/>
          <w:szCs w:val="32"/>
          <w:highlight w:val="none"/>
        </w:rPr>
        <w:t>（三）改善优化县域消费渠道</w:t>
      </w:r>
    </w:p>
    <w:p w14:paraId="7D39B86D">
      <w:pPr>
        <w:spacing w:before="3" w:line="334" w:lineRule="auto"/>
        <w:ind w:left="9" w:firstLine="643"/>
        <w:rPr>
          <w:rFonts w:ascii="仿宋_GB2312" w:eastAsia="仿宋_GB2312"/>
          <w:color w:val="000000"/>
          <w:spacing w:val="6"/>
          <w:sz w:val="32"/>
          <w:szCs w:val="32"/>
          <w:highlight w:val="none"/>
          <w:shd w:val="clear" w:color="auto" w:fill="FFFFFF"/>
        </w:rPr>
      </w:pPr>
      <w:r>
        <w:rPr>
          <w:rFonts w:hint="eastAsia" w:ascii="仿宋_GB2312" w:hAnsi="仿宋_GB2312" w:eastAsia="仿宋_GB2312" w:cs="仿宋_GB2312"/>
          <w:b/>
          <w:bCs/>
          <w:sz w:val="32"/>
          <w:szCs w:val="32"/>
          <w:highlight w:val="none"/>
        </w:rPr>
        <w:t>1、优化农村消费服务供给。</w:t>
      </w:r>
      <w:r>
        <w:rPr>
          <w:rFonts w:hint="eastAsia" w:ascii="仿宋_GB2312" w:hAnsi="仿宋_GB2312" w:eastAsia="仿宋_GB2312" w:cs="仿宋_GB2312"/>
          <w:b w:val="0"/>
          <w:bCs w:val="0"/>
          <w:sz w:val="32"/>
          <w:szCs w:val="32"/>
          <w:highlight w:val="none"/>
          <w:lang w:val="en-US" w:eastAsia="zh-CN"/>
        </w:rPr>
        <w:t>加强</w:t>
      </w:r>
      <w:r>
        <w:rPr>
          <w:rFonts w:hint="eastAsia" w:ascii="仿宋_GB2312" w:eastAsia="仿宋_GB2312"/>
          <w:color w:val="000000"/>
          <w:spacing w:val="6"/>
          <w:sz w:val="32"/>
          <w:szCs w:val="32"/>
          <w:highlight w:val="none"/>
          <w:shd w:val="clear" w:color="auto" w:fill="FFFFFF"/>
        </w:rPr>
        <w:t>政策</w:t>
      </w:r>
      <w:r>
        <w:rPr>
          <w:rFonts w:hint="eastAsia" w:ascii="仿宋_GB2312" w:eastAsia="仿宋_GB2312"/>
          <w:color w:val="000000"/>
          <w:spacing w:val="6"/>
          <w:sz w:val="32"/>
          <w:szCs w:val="32"/>
          <w:highlight w:val="none"/>
          <w:shd w:val="clear" w:color="auto" w:fill="FFFFFF"/>
          <w:lang w:val="en-US" w:eastAsia="zh-CN"/>
        </w:rPr>
        <w:t>引导</w:t>
      </w:r>
      <w:r>
        <w:rPr>
          <w:rFonts w:hint="eastAsia" w:ascii="仿宋_GB2312" w:eastAsia="仿宋_GB2312"/>
          <w:color w:val="000000"/>
          <w:spacing w:val="6"/>
          <w:sz w:val="32"/>
          <w:szCs w:val="32"/>
          <w:highlight w:val="none"/>
          <w:shd w:val="clear" w:color="auto" w:fill="FFFFFF"/>
        </w:rPr>
        <w:t>，</w:t>
      </w:r>
      <w:r>
        <w:rPr>
          <w:rFonts w:hint="eastAsia" w:ascii="仿宋_GB2312" w:eastAsia="仿宋_GB2312"/>
          <w:color w:val="000000"/>
          <w:spacing w:val="6"/>
          <w:sz w:val="32"/>
          <w:szCs w:val="32"/>
          <w:highlight w:val="none"/>
          <w:shd w:val="clear" w:color="auto" w:fill="FFFFFF"/>
          <w:lang w:val="en-US" w:eastAsia="zh-CN"/>
        </w:rPr>
        <w:t>推动商贸流通供应链和消费服务向农村市场下沉。支持有能力的商贸流通企业</w:t>
      </w:r>
      <w:r>
        <w:rPr>
          <w:rFonts w:hint="eastAsia" w:ascii="仿宋_GB2312" w:eastAsia="仿宋_GB2312"/>
          <w:color w:val="000000"/>
          <w:spacing w:val="6"/>
          <w:sz w:val="32"/>
          <w:szCs w:val="32"/>
          <w:highlight w:val="none"/>
          <w:shd w:val="clear" w:color="auto" w:fill="FFFFFF"/>
          <w:lang w:eastAsia="zh-CN"/>
        </w:rPr>
        <w:t>，</w:t>
      </w:r>
      <w:r>
        <w:rPr>
          <w:rFonts w:hint="eastAsia" w:ascii="仿宋_GB2312" w:eastAsia="仿宋_GB2312"/>
          <w:color w:val="000000"/>
          <w:spacing w:val="6"/>
          <w:sz w:val="32"/>
          <w:szCs w:val="32"/>
          <w:highlight w:val="none"/>
          <w:shd w:val="clear" w:color="auto" w:fill="FFFFFF"/>
          <w:lang w:val="en-US" w:eastAsia="zh-CN"/>
        </w:rPr>
        <w:t>围绕人口集聚的乡镇周边布局建设商品配送前置仓和集配中心，为乡镇商贸中心及农村便民商店提供直供直销、统一配送、库存管理、冷链运输等，增加优质消费品投放力度</w:t>
      </w:r>
      <w:r>
        <w:rPr>
          <w:rFonts w:hint="eastAsia" w:ascii="仿宋_GB2312" w:eastAsia="仿宋_GB2312"/>
          <w:color w:val="000000"/>
          <w:spacing w:val="6"/>
          <w:sz w:val="32"/>
          <w:szCs w:val="32"/>
          <w:highlight w:val="none"/>
          <w:shd w:val="clear" w:color="auto" w:fill="FFFFFF"/>
        </w:rPr>
        <w:t>。</w:t>
      </w:r>
      <w:r>
        <w:rPr>
          <w:rFonts w:hint="eastAsia" w:ascii="仿宋_GB2312" w:eastAsia="仿宋_GB2312"/>
          <w:color w:val="000000"/>
          <w:spacing w:val="6"/>
          <w:sz w:val="32"/>
          <w:szCs w:val="32"/>
          <w:highlight w:val="none"/>
          <w:shd w:val="clear" w:color="auto" w:fill="FFFFFF"/>
          <w:lang w:val="en-US" w:eastAsia="zh-CN"/>
        </w:rPr>
        <w:t>实现</w:t>
      </w:r>
      <w:r>
        <w:rPr>
          <w:rFonts w:hint="eastAsia" w:ascii="仿宋_GB2312" w:eastAsia="仿宋_GB2312"/>
          <w:color w:val="000000"/>
          <w:spacing w:val="6"/>
          <w:sz w:val="32"/>
          <w:szCs w:val="32"/>
          <w:highlight w:val="none"/>
          <w:shd w:val="clear" w:color="auto" w:fill="FFFFFF"/>
        </w:rPr>
        <w:t>具备条件的乡镇、村商贸网点40%以上农副食品、日用消费品、农资等统仓共配服务。</w:t>
      </w:r>
      <w:r>
        <w:rPr>
          <w:rFonts w:hint="eastAsia" w:ascii="Times New Roman" w:hAnsi="Times New Roman" w:eastAsia="仿宋_GB2312" w:cs="仿宋_GB2312"/>
          <w:sz w:val="32"/>
          <w:szCs w:val="32"/>
          <w:highlight w:val="none"/>
        </w:rPr>
        <w:t>（</w:t>
      </w:r>
      <w:r>
        <w:rPr>
          <w:rFonts w:hint="eastAsia" w:ascii="Times New Roman" w:hAnsi="Times New Roman" w:eastAsia="楷体" w:cs="楷体"/>
          <w:sz w:val="32"/>
          <w:szCs w:val="32"/>
          <w:highlight w:val="none"/>
        </w:rPr>
        <w:t>责任单位：商务局</w:t>
      </w:r>
      <w:r>
        <w:rPr>
          <w:rFonts w:hint="eastAsia" w:ascii="Times New Roman" w:hAnsi="Times New Roman" w:eastAsia="楷体" w:cs="楷体"/>
          <w:sz w:val="32"/>
          <w:szCs w:val="32"/>
          <w:highlight w:val="none"/>
          <w:lang w:eastAsia="zh-CN"/>
        </w:rPr>
        <w:t>、</w:t>
      </w:r>
      <w:r>
        <w:rPr>
          <w:rFonts w:hint="eastAsia" w:ascii="Times New Roman" w:hAnsi="Times New Roman" w:eastAsia="楷体" w:cs="楷体"/>
          <w:sz w:val="32"/>
          <w:szCs w:val="32"/>
          <w:highlight w:val="none"/>
          <w:lang w:val="en-US" w:eastAsia="zh-CN"/>
        </w:rPr>
        <w:t>各乡镇人民政府，</w:t>
      </w:r>
      <w:r>
        <w:rPr>
          <w:rFonts w:hint="eastAsia" w:ascii="楷体_GB2312" w:hAnsi="楷体_GB2312" w:eastAsia="楷体_GB2312" w:cs="楷体_GB2312"/>
          <w:sz w:val="32"/>
          <w:szCs w:val="32"/>
          <w:lang w:val="en-US" w:eastAsia="zh-CN"/>
        </w:rPr>
        <w:t>涧东、涧西区管委会</w:t>
      </w:r>
      <w:r>
        <w:rPr>
          <w:rFonts w:hint="eastAsia" w:ascii="Times New Roman" w:hAnsi="Times New Roman" w:eastAsia="仿宋_GB2312" w:cs="仿宋_GB2312"/>
          <w:sz w:val="32"/>
          <w:szCs w:val="32"/>
          <w:highlight w:val="none"/>
        </w:rPr>
        <w:t>）</w:t>
      </w:r>
    </w:p>
    <w:p w14:paraId="2F6C22C8">
      <w:pPr>
        <w:ind w:firstLine="643" w:firstLineChars="200"/>
        <w:rPr>
          <w:rFonts w:ascii="Times New Roman" w:hAnsi="Times New Roman" w:eastAsia="仿宋_GB2312" w:cs="仿宋_GB2312"/>
          <w:sz w:val="32"/>
          <w:szCs w:val="32"/>
          <w:highlight w:val="none"/>
        </w:rPr>
      </w:pPr>
      <w:r>
        <w:rPr>
          <w:rFonts w:hint="eastAsia" w:ascii="仿宋_GB2312" w:hAnsi="仿宋_GB2312" w:eastAsia="仿宋_GB2312" w:cs="仿宋_GB2312"/>
          <w:b/>
          <w:bCs/>
          <w:sz w:val="32"/>
          <w:szCs w:val="32"/>
          <w:lang w:val="en-US" w:eastAsia="zh-CN"/>
        </w:rPr>
        <w:t>2、提升农村文旅消费服务能力。</w:t>
      </w:r>
      <w:r>
        <w:rPr>
          <w:rFonts w:hint="eastAsia" w:ascii="Times New Roman" w:hAnsi="Times New Roman" w:eastAsia="仿宋_GB2312" w:cs="仿宋_GB2312"/>
          <w:sz w:val="32"/>
          <w:szCs w:val="32"/>
          <w:lang w:val="zh-CN"/>
        </w:rPr>
        <w:t>推动商贸流通、</w:t>
      </w:r>
      <w:r>
        <w:rPr>
          <w:rFonts w:hint="eastAsia" w:ascii="Times New Roman" w:hAnsi="Times New Roman" w:eastAsia="仿宋_GB2312" w:cs="仿宋_GB2312"/>
          <w:sz w:val="32"/>
          <w:szCs w:val="32"/>
          <w:lang w:val="en-US" w:eastAsia="zh-CN"/>
        </w:rPr>
        <w:t>电子商务等企业深度参与乡村文旅建设，依托现有场地设施和资源进行改造提升和业态整合，</w:t>
      </w:r>
      <w:r>
        <w:rPr>
          <w:rFonts w:hint="eastAsia" w:ascii="Times New Roman" w:hAnsi="Times New Roman" w:eastAsia="仿宋_GB2312" w:cs="仿宋_GB2312"/>
          <w:sz w:val="32"/>
          <w:szCs w:val="32"/>
          <w:lang w:val="zh-CN"/>
        </w:rPr>
        <w:t>打造集</w:t>
      </w:r>
      <w:r>
        <w:rPr>
          <w:rFonts w:hint="eastAsia" w:ascii="Times New Roman" w:hAnsi="Times New Roman" w:eastAsia="仿宋_GB2312" w:cs="仿宋_GB2312"/>
          <w:sz w:val="32"/>
          <w:szCs w:val="32"/>
          <w:lang w:val="en-US" w:eastAsia="zh-CN"/>
        </w:rPr>
        <w:t>本地特色商品展销</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en-US" w:eastAsia="zh-CN"/>
        </w:rPr>
        <w:t>主题</w:t>
      </w:r>
      <w:r>
        <w:rPr>
          <w:rFonts w:hint="eastAsia" w:ascii="Times New Roman" w:hAnsi="Times New Roman" w:eastAsia="仿宋_GB2312" w:cs="仿宋_GB2312"/>
          <w:sz w:val="32"/>
          <w:szCs w:val="32"/>
          <w:lang w:val="zh-CN"/>
        </w:rPr>
        <w:t>餐饮、亲子娱乐、研学拓展、文化体验等多功能于一体的</w:t>
      </w:r>
      <w:r>
        <w:rPr>
          <w:rFonts w:hint="eastAsia" w:ascii="Times New Roman" w:hAnsi="Times New Roman" w:eastAsia="仿宋_GB2312" w:cs="仿宋_GB2312"/>
          <w:sz w:val="32"/>
          <w:szCs w:val="32"/>
          <w:lang w:val="en-US" w:eastAsia="zh-CN"/>
        </w:rPr>
        <w:t>特色</w:t>
      </w:r>
      <w:r>
        <w:rPr>
          <w:rFonts w:hint="eastAsia" w:ascii="Times New Roman" w:hAnsi="Times New Roman" w:eastAsia="仿宋_GB2312" w:cs="仿宋_GB2312"/>
          <w:sz w:val="32"/>
          <w:szCs w:val="32"/>
          <w:lang w:val="zh-CN"/>
        </w:rPr>
        <w:t>文旅消费集聚区，</w:t>
      </w:r>
      <w:r>
        <w:rPr>
          <w:rFonts w:hint="eastAsia" w:ascii="Times New Roman" w:hAnsi="Times New Roman" w:eastAsia="仿宋_GB2312" w:cs="仿宋_GB2312"/>
          <w:sz w:val="32"/>
          <w:szCs w:val="32"/>
          <w:lang w:val="en-US" w:eastAsia="zh-CN"/>
        </w:rPr>
        <w:t>提升业态品质和功能设施服务水平，带动乡村文商旅融合消费。</w:t>
      </w:r>
      <w:r>
        <w:rPr>
          <w:rFonts w:hint="eastAsia" w:ascii="Times New Roman" w:hAnsi="Times New Roman" w:eastAsia="仿宋_GB2312" w:cs="仿宋_GB2312"/>
          <w:sz w:val="32"/>
          <w:szCs w:val="32"/>
          <w:highlight w:val="none"/>
        </w:rPr>
        <w:t>（</w:t>
      </w:r>
      <w:r>
        <w:rPr>
          <w:rFonts w:hint="eastAsia" w:ascii="Times New Roman" w:hAnsi="Times New Roman" w:eastAsia="楷体" w:cs="楷体"/>
          <w:sz w:val="32"/>
          <w:szCs w:val="32"/>
          <w:highlight w:val="none"/>
        </w:rPr>
        <w:t>责任单位：</w:t>
      </w:r>
      <w:r>
        <w:rPr>
          <w:rFonts w:hint="eastAsia" w:ascii="Times New Roman" w:hAnsi="Times New Roman" w:eastAsia="楷体" w:cs="楷体"/>
          <w:sz w:val="32"/>
          <w:szCs w:val="32"/>
          <w:highlight w:val="none"/>
          <w:lang w:val="en-US" w:eastAsia="zh-CN"/>
        </w:rPr>
        <w:t>文</w:t>
      </w:r>
      <w:r>
        <w:rPr>
          <w:rFonts w:hint="eastAsia" w:ascii="Times New Roman" w:hAnsi="Times New Roman" w:eastAsia="楷体" w:cs="楷体"/>
          <w:sz w:val="32"/>
          <w:szCs w:val="32"/>
          <w:highlight w:val="none"/>
        </w:rPr>
        <w:t>广旅局、</w:t>
      </w:r>
      <w:r>
        <w:rPr>
          <w:rFonts w:hint="eastAsia" w:ascii="Times New Roman" w:hAnsi="Times New Roman" w:eastAsia="楷体" w:cs="楷体"/>
          <w:sz w:val="32"/>
          <w:szCs w:val="32"/>
          <w:highlight w:val="none"/>
          <w:lang w:val="en-US" w:eastAsia="zh-CN"/>
        </w:rPr>
        <w:t>农业农村局、</w:t>
      </w:r>
      <w:r>
        <w:rPr>
          <w:rFonts w:hint="eastAsia" w:ascii="Times New Roman" w:hAnsi="Times New Roman" w:eastAsia="楷体" w:cs="楷体"/>
          <w:sz w:val="32"/>
          <w:szCs w:val="32"/>
          <w:highlight w:val="none"/>
        </w:rPr>
        <w:t>乡村振兴局、商务局、</w:t>
      </w:r>
      <w:r>
        <w:rPr>
          <w:rFonts w:hint="eastAsia" w:ascii="Times New Roman" w:hAnsi="Times New Roman" w:eastAsia="楷体" w:cs="楷体"/>
          <w:sz w:val="32"/>
          <w:szCs w:val="32"/>
          <w:highlight w:val="none"/>
          <w:lang w:val="en-US" w:eastAsia="zh-CN"/>
        </w:rPr>
        <w:t>各</w:t>
      </w:r>
      <w:r>
        <w:rPr>
          <w:rFonts w:hint="eastAsia" w:ascii="Times New Roman" w:hAnsi="Times New Roman" w:eastAsia="楷体" w:cs="楷体"/>
          <w:sz w:val="32"/>
          <w:szCs w:val="32"/>
          <w:highlight w:val="none"/>
        </w:rPr>
        <w:t>乡镇</w:t>
      </w:r>
      <w:r>
        <w:rPr>
          <w:rFonts w:hint="eastAsia" w:ascii="Times New Roman" w:hAnsi="Times New Roman" w:eastAsia="楷体" w:cs="楷体"/>
          <w:sz w:val="32"/>
          <w:szCs w:val="32"/>
          <w:highlight w:val="none"/>
          <w:lang w:val="en-US" w:eastAsia="zh-CN"/>
        </w:rPr>
        <w:t>人民</w:t>
      </w:r>
      <w:r>
        <w:rPr>
          <w:rFonts w:hint="eastAsia" w:ascii="Times New Roman" w:hAnsi="Times New Roman" w:eastAsia="楷体" w:cs="楷体"/>
          <w:sz w:val="32"/>
          <w:szCs w:val="32"/>
          <w:highlight w:val="none"/>
        </w:rPr>
        <w:t>政府</w:t>
      </w:r>
      <w:r>
        <w:rPr>
          <w:rFonts w:hint="eastAsia" w:ascii="Times New Roman" w:hAnsi="Times New Roman" w:eastAsia="仿宋_GB2312" w:cs="仿宋_GB2312"/>
          <w:sz w:val="32"/>
          <w:szCs w:val="32"/>
          <w:highlight w:val="none"/>
        </w:rPr>
        <w:t>）</w:t>
      </w:r>
    </w:p>
    <w:p w14:paraId="010B75CA">
      <w:pPr>
        <w:spacing w:before="3" w:line="335" w:lineRule="auto"/>
        <w:ind w:right="45" w:firstLine="620" w:firstLineChars="200"/>
        <w:rPr>
          <w:rFonts w:ascii="Times New Roman" w:hAnsi="Times New Roman" w:eastAsia="楷体_GB2312" w:cs="楷体_GB2312"/>
          <w:b w:val="0"/>
          <w:bCs w:val="0"/>
          <w:spacing w:val="-5"/>
          <w:sz w:val="32"/>
          <w:szCs w:val="32"/>
        </w:rPr>
      </w:pPr>
      <w:r>
        <w:rPr>
          <w:rFonts w:hint="eastAsia" w:ascii="Times New Roman" w:hAnsi="Times New Roman" w:eastAsia="楷体_GB2312" w:cs="楷体_GB2312"/>
          <w:b w:val="0"/>
          <w:bCs w:val="0"/>
          <w:spacing w:val="-5"/>
          <w:sz w:val="32"/>
          <w:szCs w:val="32"/>
        </w:rPr>
        <w:t>（四）增强农村产品上行动能</w:t>
      </w:r>
    </w:p>
    <w:p w14:paraId="44BC82CC">
      <w:pPr>
        <w:spacing w:before="3" w:line="334" w:lineRule="auto"/>
        <w:ind w:left="9" w:firstLine="643"/>
        <w:rPr>
          <w:rFonts w:ascii="Times New Roman" w:hAnsi="Times New Roman"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建设市级</w:t>
      </w:r>
      <w:r>
        <w:rPr>
          <w:rFonts w:hint="eastAsia" w:ascii="仿宋_GB2312" w:hAnsi="仿宋_GB2312" w:eastAsia="仿宋_GB2312" w:cs="仿宋_GB2312"/>
          <w:b/>
          <w:bCs/>
          <w:sz w:val="32"/>
          <w:szCs w:val="32"/>
        </w:rPr>
        <w:t>农产品</w:t>
      </w:r>
      <w:r>
        <w:rPr>
          <w:rFonts w:hint="eastAsia" w:ascii="仿宋_GB2312" w:hAnsi="仿宋_GB2312" w:eastAsia="仿宋_GB2312" w:cs="仿宋_GB2312"/>
          <w:b/>
          <w:bCs/>
          <w:sz w:val="32"/>
          <w:szCs w:val="32"/>
          <w:lang w:val="en-US" w:eastAsia="zh-CN"/>
        </w:rPr>
        <w:t>集配中心</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引导有能力、有条件的</w:t>
      </w:r>
      <w:r>
        <w:rPr>
          <w:rFonts w:hint="eastAsia" w:ascii="仿宋_GB2312" w:hAnsi="仿宋_GB2312" w:eastAsia="仿宋_GB2312" w:cs="仿宋_GB2312"/>
          <w:sz w:val="32"/>
          <w:szCs w:val="32"/>
          <w:lang w:val="en-US" w:eastAsia="zh-CN"/>
        </w:rPr>
        <w:t>农产品生产、加工和流通企业，整合利用市区及周边现有场地设施资源,建设打造服务全市域的农产品集配中心，建立健全冷藏仓、分拣包装、清洗烘干、初加工、质量检验、物流配送等商品化处理设施，提高农产品冷链储运和商品化集中处理能力。推动农产品集配中心与本地连锁商贸企业、农业产业化经营主体、合作社、种植和生产加工基地等开展广泛合作，通过采购协议、产销一体、农商互联等形式, 形成产销对接长效机制。引导</w:t>
      </w:r>
      <w:r>
        <w:rPr>
          <w:rFonts w:hint="eastAsia" w:ascii="Times New Roman" w:hAnsi="Times New Roman" w:eastAsia="仿宋_GB2312" w:cs="仿宋_GB2312"/>
          <w:sz w:val="32"/>
          <w:szCs w:val="32"/>
          <w:lang w:val="en-US" w:eastAsia="zh-CN"/>
        </w:rPr>
        <w:t>发挥</w:t>
      </w:r>
      <w:r>
        <w:rPr>
          <w:rFonts w:hint="eastAsia" w:ascii="Times New Roman" w:hAnsi="Times New Roman" w:eastAsia="仿宋_GB2312" w:cs="仿宋_GB2312"/>
          <w:sz w:val="32"/>
          <w:szCs w:val="32"/>
        </w:rPr>
        <w:t>公益</w:t>
      </w:r>
      <w:r>
        <w:rPr>
          <w:rFonts w:hint="eastAsia" w:ascii="Times New Roman" w:hAnsi="Times New Roman" w:eastAsia="仿宋_GB2312" w:cs="仿宋_GB2312"/>
          <w:sz w:val="32"/>
          <w:szCs w:val="32"/>
          <w:lang w:val="en-US" w:eastAsia="zh-CN"/>
        </w:rPr>
        <w:t>市场</w:t>
      </w:r>
      <w:r>
        <w:rPr>
          <w:rFonts w:hint="eastAsia" w:ascii="Times New Roman" w:hAnsi="Times New Roman" w:eastAsia="仿宋_GB2312" w:cs="仿宋_GB2312"/>
          <w:sz w:val="32"/>
          <w:szCs w:val="32"/>
        </w:rPr>
        <w:t>功能，增强</w:t>
      </w:r>
      <w:r>
        <w:rPr>
          <w:rFonts w:hint="eastAsia" w:ascii="Times New Roman" w:hAnsi="Times New Roman" w:eastAsia="仿宋_GB2312" w:cs="仿宋_GB2312"/>
          <w:sz w:val="32"/>
          <w:szCs w:val="32"/>
          <w:lang w:val="en-US" w:eastAsia="zh-CN"/>
        </w:rPr>
        <w:t>农产品</w:t>
      </w:r>
      <w:r>
        <w:rPr>
          <w:rFonts w:hint="eastAsia" w:ascii="Times New Roman" w:hAnsi="Times New Roman" w:eastAsia="仿宋_GB2312" w:cs="仿宋_GB2312"/>
          <w:sz w:val="32"/>
          <w:szCs w:val="32"/>
        </w:rPr>
        <w:t>保供稳价、综合服务和民生保障能力。（</w:t>
      </w:r>
      <w:r>
        <w:rPr>
          <w:rFonts w:hint="eastAsia" w:ascii="Times New Roman" w:hAnsi="Times New Roman" w:eastAsia="楷体" w:cs="楷体"/>
          <w:sz w:val="32"/>
          <w:szCs w:val="32"/>
        </w:rPr>
        <w:t>责任单位：商务局、农业农村局</w:t>
      </w:r>
      <w:r>
        <w:rPr>
          <w:rFonts w:hint="eastAsia" w:ascii="Times New Roman" w:hAnsi="Times New Roman" w:eastAsia="仿宋_GB2312" w:cs="仿宋_GB2312"/>
          <w:sz w:val="32"/>
          <w:szCs w:val="32"/>
        </w:rPr>
        <w:t>）</w:t>
      </w:r>
    </w:p>
    <w:p w14:paraId="5D3E6A34">
      <w:pPr>
        <w:spacing w:before="3" w:line="334" w:lineRule="auto"/>
        <w:ind w:left="9" w:firstLine="634"/>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2、加强农产品产地商品化处理设施建设。</w:t>
      </w:r>
      <w:r>
        <w:rPr>
          <w:rFonts w:hint="eastAsia" w:ascii="Times New Roman" w:hAnsi="Times New Roman" w:eastAsia="仿宋_GB2312" w:cs="仿宋_GB2312"/>
          <w:sz w:val="32"/>
          <w:szCs w:val="32"/>
          <w:lang w:val="en-US" w:eastAsia="zh-CN"/>
        </w:rPr>
        <w:t>引导大型商贸流通企业、农业产业化龙头企业深化合作，依托苹果、蔬菜、香菇等特色农产品规模化种植区和深加工基地，建设通风贮藏库、气调贮藏库、机械冷库产地冷藏保鲜设施，</w:t>
      </w:r>
      <w:r>
        <w:rPr>
          <w:rFonts w:hint="eastAsia" w:ascii="仿宋_GB2312" w:hAnsi="仿宋_GB2312" w:eastAsia="仿宋_GB2312" w:cs="仿宋_GB2312"/>
          <w:sz w:val="32"/>
          <w:szCs w:val="32"/>
          <w:lang w:val="en-US" w:eastAsia="zh-CN"/>
        </w:rPr>
        <w:t>配备产后清洗、预冷、烘干、分级、包装、低温配送等设施设备，推广移动型、共享型商品化处理设施应用，补齐农产品供应链“最初一公里”基础设施短板，提升农产品产地商品化处理能力和错峰销售能力。大力发展农副产品深加工和预制菜，</w:t>
      </w:r>
      <w:r>
        <w:rPr>
          <w:rFonts w:hint="eastAsia" w:ascii="Times New Roman" w:hAnsi="Times New Roman" w:eastAsia="仿宋_GB2312" w:cs="仿宋_GB2312"/>
          <w:sz w:val="32"/>
          <w:szCs w:val="32"/>
        </w:rPr>
        <w:t>支持农产品加工企业</w:t>
      </w:r>
      <w:r>
        <w:rPr>
          <w:rFonts w:hint="eastAsia" w:ascii="Times New Roman" w:hAnsi="Times New Roman" w:eastAsia="仿宋_GB2312" w:cs="仿宋_GB2312"/>
          <w:sz w:val="32"/>
          <w:szCs w:val="32"/>
          <w:lang w:val="en-US" w:eastAsia="zh-CN"/>
        </w:rPr>
        <w:t>延伸拓展产业链</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创新发展“中央厨房+绿色食材+冷链配送”生产流通一体化模式，打造成为</w:t>
      </w:r>
      <w:r>
        <w:rPr>
          <w:rFonts w:hint="eastAsia" w:ascii="Times New Roman" w:hAnsi="Times New Roman" w:eastAsia="仿宋_GB2312" w:cs="仿宋_GB2312"/>
          <w:sz w:val="32"/>
          <w:szCs w:val="32"/>
        </w:rPr>
        <w:t>生产标准、技术集成、管理科学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流通高效</w:t>
      </w:r>
      <w:r>
        <w:rPr>
          <w:rFonts w:hint="eastAsia" w:ascii="Times New Roman" w:hAnsi="Times New Roman" w:eastAsia="仿宋_GB2312" w:cs="仿宋_GB2312"/>
          <w:sz w:val="32"/>
          <w:szCs w:val="32"/>
        </w:rPr>
        <w:t>的农产品</w:t>
      </w:r>
      <w:r>
        <w:rPr>
          <w:rFonts w:hint="eastAsia" w:ascii="Times New Roman" w:hAnsi="Times New Roman" w:eastAsia="仿宋_GB2312" w:cs="仿宋_GB2312"/>
          <w:sz w:val="32"/>
          <w:szCs w:val="32"/>
          <w:lang w:val="en-US" w:eastAsia="zh-CN"/>
        </w:rPr>
        <w:t>产后</w:t>
      </w:r>
      <w:r>
        <w:rPr>
          <w:rFonts w:hint="eastAsia" w:ascii="Times New Roman" w:hAnsi="Times New Roman" w:eastAsia="仿宋_GB2312" w:cs="仿宋_GB2312"/>
          <w:sz w:val="32"/>
          <w:szCs w:val="32"/>
        </w:rPr>
        <w:t>商品化处理基地，</w:t>
      </w:r>
      <w:r>
        <w:rPr>
          <w:rFonts w:hint="eastAsia" w:ascii="Times New Roman" w:hAnsi="Times New Roman" w:eastAsia="仿宋_GB2312" w:cs="仿宋_GB2312"/>
          <w:sz w:val="32"/>
          <w:szCs w:val="32"/>
          <w:lang w:val="en-US" w:eastAsia="zh-CN"/>
        </w:rPr>
        <w:t>促进乡村三产融合，</w:t>
      </w:r>
      <w:r>
        <w:rPr>
          <w:rFonts w:hint="eastAsia" w:ascii="Times New Roman" w:hAnsi="Times New Roman" w:eastAsia="仿宋_GB2312" w:cs="仿宋_GB2312"/>
          <w:sz w:val="32"/>
          <w:szCs w:val="32"/>
        </w:rPr>
        <w:t>提升农产品商品转化率和</w:t>
      </w:r>
      <w:r>
        <w:rPr>
          <w:rFonts w:hint="eastAsia" w:ascii="Times New Roman" w:hAnsi="Times New Roman" w:eastAsia="仿宋_GB2312" w:cs="仿宋_GB2312"/>
          <w:sz w:val="32"/>
          <w:szCs w:val="32"/>
          <w:lang w:val="en-US" w:eastAsia="zh-CN"/>
        </w:rPr>
        <w:t>产品</w:t>
      </w:r>
      <w:r>
        <w:rPr>
          <w:rFonts w:hint="eastAsia" w:ascii="Times New Roman" w:hAnsi="Times New Roman" w:eastAsia="仿宋_GB2312" w:cs="仿宋_GB2312"/>
          <w:sz w:val="32"/>
          <w:szCs w:val="32"/>
        </w:rPr>
        <w:t>附加值。</w:t>
      </w:r>
      <w:r>
        <w:rPr>
          <w:rFonts w:hint="eastAsia" w:ascii="仿宋_GB2312" w:hAnsi="仿宋_GB2312" w:eastAsia="仿宋_GB2312" w:cs="仿宋_GB2312"/>
          <w:sz w:val="32"/>
          <w:szCs w:val="32"/>
          <w:lang w:val="en-US" w:eastAsia="zh-CN"/>
        </w:rPr>
        <w:t>（</w:t>
      </w:r>
      <w:r>
        <w:rPr>
          <w:rFonts w:hint="eastAsia" w:ascii="楷体" w:hAnsi="楷体" w:eastAsia="楷体" w:cs="楷体"/>
          <w:sz w:val="32"/>
          <w:szCs w:val="32"/>
          <w:lang w:val="en-US" w:eastAsia="zh-CN"/>
        </w:rPr>
        <w:t>责任单位：商务局、农业农村局、各乡镇人民政府，</w:t>
      </w:r>
      <w:r>
        <w:rPr>
          <w:rFonts w:hint="eastAsia" w:ascii="楷体_GB2312" w:hAnsi="楷体_GB2312" w:eastAsia="楷体_GB2312" w:cs="楷体_GB2312"/>
          <w:sz w:val="32"/>
          <w:szCs w:val="32"/>
          <w:lang w:val="en-US" w:eastAsia="zh-CN"/>
        </w:rPr>
        <w:t>涧东、涧西区管委会</w:t>
      </w:r>
      <w:r>
        <w:rPr>
          <w:rFonts w:hint="eastAsia" w:ascii="仿宋_GB2312" w:hAnsi="仿宋_GB2312" w:eastAsia="仿宋_GB2312" w:cs="仿宋_GB2312"/>
          <w:sz w:val="32"/>
          <w:szCs w:val="32"/>
          <w:lang w:val="en-US" w:eastAsia="zh-CN"/>
        </w:rPr>
        <w:t>）</w:t>
      </w:r>
    </w:p>
    <w:p w14:paraId="526A75EC">
      <w:pPr>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3、提升农村</w:t>
      </w:r>
      <w:r>
        <w:rPr>
          <w:rFonts w:hint="eastAsia" w:ascii="仿宋_GB2312" w:hAnsi="仿宋_GB2312" w:eastAsia="仿宋_GB2312" w:cs="仿宋_GB2312"/>
          <w:b/>
          <w:bCs/>
          <w:sz w:val="32"/>
          <w:szCs w:val="32"/>
          <w:lang w:val="en-US" w:eastAsia="zh-CN"/>
        </w:rPr>
        <w:t>电子商务应用水平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鼓励引导有能力的电商平台企业输出管理和服务，为乡村便民商店、电商服务站点、供销农资经销网点、益农信息社等提供网络销售、产品开发、店面设计、市场营销、品牌推广、人才培训等多元化服务，拓宽农村产品出村进城上行渠道，提高农村各类商业网点可持续发展能力。充分发挥我市</w:t>
      </w:r>
      <w:r>
        <w:rPr>
          <w:rFonts w:hint="eastAsia" w:ascii="Times New Roman" w:hAnsi="Times New Roman" w:eastAsia="仿宋_GB2312" w:cs="仿宋_GB2312"/>
          <w:sz w:val="32"/>
          <w:szCs w:val="32"/>
        </w:rPr>
        <w:t>电子商务公共服务</w:t>
      </w:r>
      <w:r>
        <w:rPr>
          <w:rFonts w:hint="eastAsia" w:ascii="Times New Roman" w:hAnsi="Times New Roman" w:eastAsia="仿宋_GB2312" w:cs="仿宋_GB2312"/>
          <w:sz w:val="32"/>
          <w:szCs w:val="32"/>
          <w:lang w:val="en-US" w:eastAsia="zh-CN"/>
        </w:rPr>
        <w:t>中心功能，完善</w:t>
      </w:r>
      <w:r>
        <w:rPr>
          <w:rFonts w:hint="eastAsia" w:ascii="Times New Roman" w:hAnsi="Times New Roman" w:eastAsia="仿宋_GB2312" w:cs="仿宋_GB2312"/>
          <w:sz w:val="32"/>
          <w:szCs w:val="32"/>
        </w:rPr>
        <w:t>电商运营、网络</w:t>
      </w:r>
      <w:r>
        <w:rPr>
          <w:rFonts w:hint="eastAsia" w:ascii="Times New Roman" w:hAnsi="Times New Roman" w:eastAsia="仿宋_GB2312" w:cs="仿宋_GB2312"/>
          <w:sz w:val="32"/>
          <w:szCs w:val="32"/>
          <w:lang w:val="en-US" w:eastAsia="zh-CN"/>
        </w:rPr>
        <w:t>支持</w:t>
      </w:r>
      <w:r>
        <w:rPr>
          <w:rFonts w:hint="eastAsia" w:ascii="Times New Roman" w:hAnsi="Times New Roman" w:eastAsia="仿宋_GB2312" w:cs="仿宋_GB2312"/>
          <w:sz w:val="32"/>
          <w:szCs w:val="32"/>
        </w:rPr>
        <w:t>、咨询服务、人才培训、政策引导</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金融对接等服务，提高电商为农助农服务水平。</w:t>
      </w:r>
      <w:r>
        <w:rPr>
          <w:rFonts w:hint="eastAsia" w:ascii="Times New Roman" w:hAnsi="Times New Roman" w:eastAsia="仿宋_GB2312" w:cs="仿宋_GB2312"/>
          <w:sz w:val="32"/>
          <w:szCs w:val="32"/>
        </w:rPr>
        <w:t>（</w:t>
      </w:r>
      <w:r>
        <w:rPr>
          <w:rFonts w:hint="eastAsia" w:ascii="Times New Roman" w:hAnsi="Times New Roman" w:eastAsia="楷体" w:cs="楷体"/>
          <w:sz w:val="32"/>
          <w:szCs w:val="32"/>
        </w:rPr>
        <w:t>责任单位：商务局</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各乡镇人民政府，</w:t>
      </w:r>
      <w:r>
        <w:rPr>
          <w:rFonts w:hint="eastAsia" w:ascii="楷体_GB2312" w:hAnsi="楷体_GB2312" w:eastAsia="楷体_GB2312" w:cs="楷体_GB2312"/>
          <w:sz w:val="32"/>
          <w:szCs w:val="32"/>
          <w:lang w:val="en-US" w:eastAsia="zh-CN"/>
        </w:rPr>
        <w:t>涧东、涧西区管委会</w:t>
      </w:r>
      <w:r>
        <w:rPr>
          <w:rFonts w:hint="eastAsia" w:ascii="Times New Roman" w:hAnsi="Times New Roman" w:eastAsia="仿宋_GB2312" w:cs="仿宋_GB2312"/>
          <w:sz w:val="32"/>
          <w:szCs w:val="32"/>
        </w:rPr>
        <w:t>）</w:t>
      </w:r>
    </w:p>
    <w:p w14:paraId="6AA5E2AB">
      <w:pPr>
        <w:spacing w:before="3" w:line="335" w:lineRule="auto"/>
        <w:ind w:right="45" w:firstLine="620" w:firstLineChars="200"/>
        <w:rPr>
          <w:rFonts w:ascii="Times New Roman" w:hAnsi="Times New Roman" w:eastAsia="楷体_GB2312" w:cs="楷体_GB2312"/>
          <w:b w:val="0"/>
          <w:bCs w:val="0"/>
          <w:spacing w:val="-5"/>
          <w:sz w:val="32"/>
          <w:szCs w:val="32"/>
        </w:rPr>
      </w:pPr>
      <w:r>
        <w:rPr>
          <w:rFonts w:hint="eastAsia" w:ascii="Times New Roman" w:hAnsi="Times New Roman" w:eastAsia="楷体_GB2312" w:cs="楷体_GB2312"/>
          <w:b w:val="0"/>
          <w:bCs w:val="0"/>
          <w:spacing w:val="-5"/>
          <w:sz w:val="32"/>
          <w:szCs w:val="32"/>
        </w:rPr>
        <w:t>（五）提高生活服务供给质量</w:t>
      </w:r>
    </w:p>
    <w:p w14:paraId="4608CB59">
      <w:pPr>
        <w:ind w:firstLine="643" w:firstLineChars="200"/>
        <w:rPr>
          <w:rFonts w:ascii="Times New Roman" w:hAnsi="Times New Roman"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提高</w:t>
      </w:r>
      <w:r>
        <w:rPr>
          <w:rFonts w:hint="eastAsia" w:ascii="仿宋_GB2312" w:hAnsi="仿宋_GB2312" w:eastAsia="仿宋_GB2312" w:cs="仿宋_GB2312"/>
          <w:b/>
          <w:bCs/>
          <w:sz w:val="32"/>
          <w:szCs w:val="32"/>
        </w:rPr>
        <w:t>农村</w:t>
      </w:r>
      <w:r>
        <w:rPr>
          <w:rFonts w:hint="eastAsia" w:ascii="仿宋_GB2312" w:hAnsi="仿宋_GB2312" w:eastAsia="仿宋_GB2312" w:cs="仿宋_GB2312"/>
          <w:b/>
          <w:bCs/>
          <w:sz w:val="32"/>
          <w:szCs w:val="32"/>
          <w:lang w:val="en-US" w:eastAsia="zh-CN"/>
        </w:rPr>
        <w:t>生活服务便利化水平</w:t>
      </w:r>
      <w:r>
        <w:rPr>
          <w:rFonts w:hint="eastAsia" w:ascii="仿宋_GB2312" w:hAnsi="仿宋_GB2312" w:eastAsia="仿宋_GB2312" w:cs="仿宋_GB2312"/>
          <w:b/>
          <w:bCs/>
          <w:sz w:val="32"/>
          <w:szCs w:val="32"/>
        </w:rPr>
        <w:t>。</w:t>
      </w:r>
      <w:r>
        <w:rPr>
          <w:rFonts w:hint="eastAsia" w:ascii="Times New Roman" w:hAnsi="Times New Roman" w:eastAsia="仿宋_GB2312" w:cs="仿宋_GB2312"/>
          <w:sz w:val="32"/>
          <w:szCs w:val="32"/>
        </w:rPr>
        <w:t>引导邮政、供销、电商、商贸流通企业</w:t>
      </w:r>
      <w:r>
        <w:rPr>
          <w:rFonts w:hint="eastAsia" w:ascii="Times New Roman" w:hAnsi="Times New Roman" w:eastAsia="仿宋_GB2312" w:cs="仿宋_GB2312"/>
          <w:sz w:val="32"/>
          <w:szCs w:val="32"/>
          <w:lang w:val="en-US" w:eastAsia="zh-CN"/>
        </w:rPr>
        <w:t>从传统服务</w:t>
      </w:r>
      <w:r>
        <w:rPr>
          <w:rFonts w:hint="eastAsia" w:ascii="Times New Roman" w:hAnsi="Times New Roman" w:eastAsia="仿宋_GB2312" w:cs="仿宋_GB2312"/>
          <w:sz w:val="32"/>
          <w:szCs w:val="32"/>
        </w:rPr>
        <w:t>向线上线下双渠道、综合性服务转变。</w:t>
      </w:r>
      <w:r>
        <w:rPr>
          <w:rFonts w:hint="eastAsia" w:ascii="Times New Roman" w:hAnsi="Times New Roman" w:eastAsia="仿宋_GB2312" w:cs="仿宋_GB2312"/>
          <w:sz w:val="32"/>
          <w:szCs w:val="32"/>
          <w:lang w:val="en-US" w:eastAsia="zh-CN"/>
        </w:rPr>
        <w:t>鼓励</w:t>
      </w:r>
      <w:r>
        <w:rPr>
          <w:rFonts w:hint="eastAsia" w:ascii="Times New Roman" w:hAnsi="Times New Roman" w:eastAsia="仿宋_GB2312" w:cs="仿宋_GB2312"/>
          <w:sz w:val="32"/>
          <w:szCs w:val="32"/>
        </w:rPr>
        <w:t>企业通过特许加盟、联营联销、供应链赋能等方式，新建和改造村级</w:t>
      </w:r>
      <w:r>
        <w:rPr>
          <w:rFonts w:hint="eastAsia" w:ascii="Times New Roman" w:hAnsi="Times New Roman" w:eastAsia="仿宋_GB2312" w:cs="仿宋_GB2312"/>
          <w:sz w:val="32"/>
          <w:szCs w:val="32"/>
          <w:lang w:val="en-US" w:eastAsia="zh-CN"/>
        </w:rPr>
        <w:t>便民</w:t>
      </w:r>
      <w:r>
        <w:rPr>
          <w:rFonts w:hint="eastAsia" w:ascii="Times New Roman" w:hAnsi="Times New Roman" w:eastAsia="仿宋_GB2312" w:cs="仿宋_GB2312"/>
          <w:sz w:val="32"/>
          <w:szCs w:val="32"/>
        </w:rPr>
        <w:t>店，为村民提供日用消费品、农资、电商、电信、</w:t>
      </w:r>
      <w:r>
        <w:rPr>
          <w:rFonts w:hint="eastAsia" w:ascii="Times New Roman" w:hAnsi="Times New Roman" w:eastAsia="仿宋_GB2312" w:cs="仿宋_GB2312"/>
          <w:sz w:val="32"/>
          <w:szCs w:val="32"/>
          <w:lang w:val="en-US" w:eastAsia="zh-CN"/>
        </w:rPr>
        <w:t>金融、</w:t>
      </w:r>
      <w:r>
        <w:rPr>
          <w:rFonts w:hint="eastAsia" w:ascii="Times New Roman" w:hAnsi="Times New Roman" w:eastAsia="仿宋_GB2312" w:cs="仿宋_GB2312"/>
          <w:sz w:val="32"/>
          <w:szCs w:val="32"/>
        </w:rPr>
        <w:t>快递收发等多样化服务，缩小城乡居民服务消费差距。引导具备能力的电商平台企业，积极搭建“互联网+”便民生活</w:t>
      </w:r>
      <w:r>
        <w:rPr>
          <w:rFonts w:hint="eastAsia" w:ascii="Times New Roman" w:hAnsi="Times New Roman" w:eastAsia="仿宋_GB2312" w:cs="仿宋_GB2312"/>
          <w:sz w:val="32"/>
          <w:szCs w:val="32"/>
          <w:lang w:val="en-US" w:eastAsia="zh-CN"/>
        </w:rPr>
        <w:t>综合</w:t>
      </w:r>
      <w:r>
        <w:rPr>
          <w:rFonts w:hint="eastAsia" w:ascii="Times New Roman" w:hAnsi="Times New Roman" w:eastAsia="仿宋_GB2312" w:cs="仿宋_GB2312"/>
          <w:sz w:val="32"/>
          <w:szCs w:val="32"/>
        </w:rPr>
        <w:t>服务平台，提供线上销售、生活购物、订餐、家政、职介、租赁、同城配送等一站式服务，提高</w:t>
      </w:r>
      <w:r>
        <w:rPr>
          <w:rFonts w:hint="eastAsia" w:ascii="Times New Roman" w:hAnsi="Times New Roman" w:eastAsia="仿宋_GB2312" w:cs="仿宋_GB2312"/>
          <w:sz w:val="32"/>
          <w:szCs w:val="32"/>
          <w:lang w:val="en-US" w:eastAsia="zh-CN"/>
        </w:rPr>
        <w:t>农村居民</w:t>
      </w:r>
      <w:r>
        <w:rPr>
          <w:rFonts w:hint="eastAsia" w:ascii="Times New Roman" w:hAnsi="Times New Roman" w:eastAsia="仿宋_GB2312" w:cs="仿宋_GB2312"/>
          <w:sz w:val="32"/>
          <w:szCs w:val="32"/>
        </w:rPr>
        <w:t>生活</w:t>
      </w:r>
      <w:r>
        <w:rPr>
          <w:rFonts w:hint="eastAsia" w:ascii="Times New Roman" w:hAnsi="Times New Roman" w:eastAsia="仿宋_GB2312" w:cs="仿宋_GB2312"/>
          <w:sz w:val="32"/>
          <w:szCs w:val="32"/>
          <w:lang w:val="en-US" w:eastAsia="zh-CN"/>
        </w:rPr>
        <w:t>消费</w:t>
      </w:r>
      <w:r>
        <w:rPr>
          <w:rFonts w:hint="eastAsia" w:ascii="Times New Roman" w:hAnsi="Times New Roman" w:eastAsia="仿宋_GB2312" w:cs="仿宋_GB2312"/>
          <w:sz w:val="32"/>
          <w:szCs w:val="32"/>
        </w:rPr>
        <w:t>便捷性和服务质量。（</w:t>
      </w:r>
      <w:r>
        <w:rPr>
          <w:rFonts w:hint="eastAsia" w:ascii="Times New Roman" w:hAnsi="Times New Roman" w:eastAsia="楷体" w:cs="楷体"/>
          <w:sz w:val="32"/>
          <w:szCs w:val="32"/>
        </w:rPr>
        <w:t>责任单位：商务局</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各乡镇人民政府，</w:t>
      </w:r>
      <w:r>
        <w:rPr>
          <w:rFonts w:hint="eastAsia" w:ascii="楷体_GB2312" w:hAnsi="楷体_GB2312" w:eastAsia="楷体_GB2312" w:cs="楷体_GB2312"/>
          <w:sz w:val="32"/>
          <w:szCs w:val="32"/>
          <w:lang w:val="en-US" w:eastAsia="zh-CN"/>
        </w:rPr>
        <w:t>涧东、涧西区管委会</w:t>
      </w:r>
      <w:r>
        <w:rPr>
          <w:rFonts w:hint="eastAsia" w:ascii="Times New Roman" w:hAnsi="Times New Roman" w:eastAsia="仿宋_GB2312" w:cs="仿宋_GB2312"/>
          <w:sz w:val="32"/>
          <w:szCs w:val="32"/>
        </w:rPr>
        <w:t>）</w:t>
      </w:r>
    </w:p>
    <w:p w14:paraId="14D0FE83">
      <w:pPr>
        <w:spacing w:before="3" w:line="334" w:lineRule="auto"/>
        <w:ind w:left="9" w:firstLine="634"/>
        <w:rPr>
          <w:rFonts w:ascii="Times New Roman" w:hAnsi="Times New Roman"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构建农特产品消费品牌服务体系</w:t>
      </w:r>
      <w:r>
        <w:rPr>
          <w:rFonts w:hint="eastAsia" w:ascii="Times New Roman" w:hAnsi="Times New Roman" w:eastAsia="仿宋_GB2312" w:cs="仿宋_GB2312"/>
          <w:sz w:val="32"/>
          <w:szCs w:val="32"/>
          <w:lang w:val="en-US" w:eastAsia="zh-CN"/>
        </w:rPr>
        <w:t>。发挥商贸、电商龙头企业商品汇聚和品牌赋能优势，引导由提供商品销售服务向品牌集成服务转变，积极搭建品牌培育孵化平台，为本地特色产品和生产经营主体提供产品开发、创意设计、品牌包装、营销推广、质量认证等全品牌集成服务，增强产品附加值和市场竞争力。推动商贸流通与现代农业、加工制造、乡村旅游、红色文化等特色产业跨界融合，联合开展品牌塑造和业态创新，增强服务带动生产、促进流通、扩大消费的功能。</w:t>
      </w:r>
      <w:r>
        <w:rPr>
          <w:rFonts w:hint="eastAsia" w:ascii="Times New Roman" w:hAnsi="Times New Roman" w:eastAsia="仿宋_GB2312" w:cs="仿宋_GB2312"/>
          <w:sz w:val="32"/>
          <w:szCs w:val="32"/>
        </w:rPr>
        <w:t>（</w:t>
      </w:r>
      <w:r>
        <w:rPr>
          <w:rFonts w:hint="eastAsia" w:ascii="Times New Roman" w:hAnsi="Times New Roman" w:eastAsia="楷体" w:cs="楷体"/>
          <w:sz w:val="32"/>
          <w:szCs w:val="32"/>
        </w:rPr>
        <w:t>责任单位：商务局、农业农村局</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lang w:val="en-US" w:eastAsia="zh-CN"/>
        </w:rPr>
        <w:t>文广旅局</w:t>
      </w:r>
      <w:r>
        <w:rPr>
          <w:rFonts w:hint="eastAsia" w:ascii="Times New Roman" w:hAnsi="Times New Roman" w:eastAsia="仿宋_GB2312" w:cs="仿宋_GB2312"/>
          <w:sz w:val="32"/>
          <w:szCs w:val="32"/>
        </w:rPr>
        <w:t>）</w:t>
      </w:r>
    </w:p>
    <w:p w14:paraId="5162C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kern w:val="0"/>
          <w:sz w:val="32"/>
          <w:szCs w:val="32"/>
          <w:shd w:val="clear" w:fill="FFFFFF"/>
          <w:lang w:val="en-US" w:eastAsia="zh-CN" w:bidi="ar"/>
        </w:rPr>
        <w:t>四、重点项目计划与资金安排</w:t>
      </w:r>
    </w:p>
    <w:p w14:paraId="519CB3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cs="楷体_GB2312"/>
          <w:b/>
          <w:bCs/>
          <w:i w:val="0"/>
          <w:iCs w:val="0"/>
          <w:caps w:val="0"/>
          <w:color w:val="000000"/>
          <w:spacing w:val="0"/>
          <w:sz w:val="32"/>
          <w:szCs w:val="32"/>
          <w:shd w:val="clear" w:fill="FFFFFF"/>
          <w:lang w:val="en-US" w:eastAsia="zh-CN"/>
        </w:rPr>
        <w:t>一</w:t>
      </w: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eastAsia="楷体_GB2312" w:cs="楷体_GB2312"/>
          <w:b/>
          <w:bCs/>
          <w:i w:val="0"/>
          <w:iCs w:val="0"/>
          <w:caps w:val="0"/>
          <w:color w:val="000000"/>
          <w:spacing w:val="0"/>
          <w:sz w:val="32"/>
          <w:szCs w:val="32"/>
          <w:shd w:val="clear" w:fill="FFFFFF"/>
        </w:rPr>
        <w:t>乡镇商贸中心改造</w:t>
      </w:r>
      <w:r>
        <w:rPr>
          <w:rFonts w:hint="eastAsia" w:ascii="楷体_GB2312" w:hAnsi="楷体_GB2312" w:cs="楷体_GB2312"/>
          <w:b/>
          <w:bCs/>
          <w:i w:val="0"/>
          <w:iCs w:val="0"/>
          <w:caps w:val="0"/>
          <w:color w:val="000000"/>
          <w:spacing w:val="0"/>
          <w:sz w:val="32"/>
          <w:szCs w:val="32"/>
          <w:shd w:val="clear" w:fill="FFFFFF"/>
          <w:lang w:val="en-US" w:eastAsia="zh-CN"/>
        </w:rPr>
        <w:t>提升</w:t>
      </w:r>
      <w:r>
        <w:rPr>
          <w:rFonts w:hint="eastAsia" w:ascii="楷体_GB2312" w:hAnsi="楷体_GB2312" w:eastAsia="楷体_GB2312" w:cs="楷体_GB2312"/>
          <w:b/>
          <w:bCs/>
          <w:i w:val="0"/>
          <w:iCs w:val="0"/>
          <w:caps w:val="0"/>
          <w:color w:val="000000"/>
          <w:spacing w:val="0"/>
          <w:sz w:val="32"/>
          <w:szCs w:val="32"/>
          <w:shd w:val="clear" w:fill="FFFFFF"/>
        </w:rPr>
        <w:t>项目</w:t>
      </w:r>
    </w:p>
    <w:p w14:paraId="58677D4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1.</w:t>
      </w:r>
      <w:r>
        <w:rPr>
          <w:rFonts w:hint="eastAsia" w:ascii="仿宋_GB2312" w:hAnsi="微软雅黑" w:eastAsia="仿宋_GB2312" w:cs="仿宋_GB2312"/>
          <w:b/>
          <w:bCs/>
          <w:i w:val="0"/>
          <w:iCs w:val="0"/>
          <w:caps w:val="0"/>
          <w:color w:val="000000"/>
          <w:spacing w:val="0"/>
          <w:sz w:val="32"/>
          <w:szCs w:val="32"/>
          <w:shd w:val="clear" w:fill="FFFFFF"/>
        </w:rPr>
        <w:t>建设内容：</w:t>
      </w:r>
      <w:r>
        <w:rPr>
          <w:rFonts w:hint="eastAsia" w:ascii="仿宋_GB2312" w:hAnsi="微软雅黑" w:eastAsia="仿宋_GB2312" w:cs="仿宋_GB2312"/>
          <w:i w:val="0"/>
          <w:iCs w:val="0"/>
          <w:caps w:val="0"/>
          <w:color w:val="000000"/>
          <w:spacing w:val="0"/>
          <w:sz w:val="32"/>
          <w:szCs w:val="32"/>
          <w:shd w:val="clear" w:fill="FFFFFF"/>
        </w:rPr>
        <w:t>对未达到增强型标准的乡镇商贸中心进行改造提升，优化功能分区，补齐小家电、服装、鞋帽、家纺等商品销售及维修、快递收发等便民服务功能</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配齐电子收款机、自动结算、电脑、打印机等设备；进行消防、防淹排水等设施改造，</w:t>
      </w:r>
      <w:r>
        <w:rPr>
          <w:rFonts w:hint="eastAsia" w:ascii="仿宋_GB2312" w:hAnsi="微软雅黑" w:eastAsia="仿宋_GB2312" w:cs="仿宋_GB2312"/>
          <w:i w:val="0"/>
          <w:iCs w:val="0"/>
          <w:caps w:val="0"/>
          <w:color w:val="000000"/>
          <w:spacing w:val="0"/>
          <w:sz w:val="32"/>
          <w:szCs w:val="32"/>
          <w:shd w:val="clear" w:fill="FFFFFF"/>
          <w:lang w:val="en-US" w:eastAsia="zh-CN"/>
        </w:rPr>
        <w:t>具备</w:t>
      </w:r>
      <w:r>
        <w:rPr>
          <w:rFonts w:hint="eastAsia" w:ascii="仿宋_GB2312" w:hAnsi="微软雅黑" w:eastAsia="仿宋_GB2312" w:cs="仿宋_GB2312"/>
          <w:i w:val="0"/>
          <w:iCs w:val="0"/>
          <w:caps w:val="0"/>
          <w:color w:val="000000"/>
          <w:spacing w:val="0"/>
          <w:sz w:val="32"/>
          <w:szCs w:val="32"/>
          <w:shd w:val="clear" w:fill="FFFFFF"/>
        </w:rPr>
        <w:t>条件的完善休闲娱乐、临时停车等设施。</w:t>
      </w:r>
    </w:p>
    <w:p w14:paraId="3561A3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2.建设进度：</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2022年元月-2023年10月。</w:t>
      </w:r>
    </w:p>
    <w:p w14:paraId="557600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3.资金安排</w:t>
      </w:r>
      <w:r>
        <w:rPr>
          <w:rFonts w:hint="eastAsia" w:ascii="仿宋_GB2312" w:hAnsi="微软雅黑" w:eastAsia="仿宋_GB2312" w:cs="仿宋_GB2312"/>
          <w:b/>
          <w:bCs/>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val="en-US" w:eastAsia="zh-CN"/>
        </w:rPr>
        <w:t>计划投资903</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奖补金额271</w:t>
      </w:r>
      <w:r>
        <w:rPr>
          <w:rFonts w:hint="eastAsia" w:ascii="仿宋_GB2312" w:hAnsi="微软雅黑" w:eastAsia="仿宋_GB2312" w:cs="仿宋_GB2312"/>
          <w:i w:val="0"/>
          <w:iCs w:val="0"/>
          <w:caps w:val="0"/>
          <w:color w:val="000000"/>
          <w:spacing w:val="0"/>
          <w:sz w:val="32"/>
          <w:szCs w:val="32"/>
          <w:shd w:val="clear" w:fill="FFFFFF"/>
        </w:rPr>
        <w:t>万元。</w:t>
      </w:r>
    </w:p>
    <w:p w14:paraId="5005CE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eastAsia" w:ascii="楷体_GB2312" w:hAnsi="楷体_GB2312" w:cs="楷体_GB2312"/>
          <w:b/>
          <w:bCs/>
          <w:i w:val="0"/>
          <w:iCs w:val="0"/>
          <w:caps w:val="0"/>
          <w:color w:val="000000"/>
          <w:spacing w:val="0"/>
          <w:sz w:val="32"/>
          <w:szCs w:val="32"/>
          <w:shd w:val="clear" w:fill="FFFFFF"/>
          <w:lang w:val="en-US" w:eastAsia="zh-CN"/>
        </w:rPr>
      </w:pPr>
      <w:r>
        <w:rPr>
          <w:rFonts w:hint="eastAsia" w:ascii="楷体_GB2312" w:hAnsi="楷体_GB2312" w:cs="楷体_GB2312"/>
          <w:b/>
          <w:bCs/>
          <w:i w:val="0"/>
          <w:iCs w:val="0"/>
          <w:caps w:val="0"/>
          <w:color w:val="000000"/>
          <w:spacing w:val="0"/>
          <w:sz w:val="32"/>
          <w:szCs w:val="32"/>
          <w:shd w:val="clear" w:fill="FFFFFF"/>
          <w:lang w:val="en-US" w:eastAsia="zh-CN"/>
        </w:rPr>
        <w:t>（二）市级物流配送中心改造升级项目</w:t>
      </w:r>
    </w:p>
    <w:p w14:paraId="2BCD5765">
      <w:pPr>
        <w:ind w:firstLine="643" w:firstLineChars="200"/>
        <w:rPr>
          <w:rFonts w:hint="eastAsia" w:ascii="仿宋_GB2312" w:hAnsi="微软雅黑" w:eastAsia="仿宋_GB2312" w:cs="仿宋_GB2312"/>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1.建设内容：</w:t>
      </w:r>
      <w:r>
        <w:rPr>
          <w:rFonts w:hint="eastAsia" w:ascii="仿宋_GB2312" w:hAnsi="微软雅黑" w:eastAsia="仿宋_GB2312" w:cs="仿宋_GB2312"/>
          <w:i w:val="0"/>
          <w:iCs w:val="0"/>
          <w:caps w:val="0"/>
          <w:color w:val="000000"/>
          <w:spacing w:val="0"/>
          <w:kern w:val="0"/>
          <w:sz w:val="32"/>
          <w:szCs w:val="32"/>
          <w:shd w:val="clear" w:fill="FFFFFF"/>
          <w:lang w:val="en-US" w:eastAsia="zh-CN" w:bidi="ar-SA"/>
        </w:rPr>
        <w:t>对现有邮政物流配送中心升级改造及功能分区优化；建设邮政寄递物流仓储中心及分拨仓；配置自动分拣机、皮带机、货架、冷链设施及冷链车辆、监控设施等；完善消防、防淹排水、门头、形象墙等基础设施建设。</w:t>
      </w:r>
    </w:p>
    <w:p w14:paraId="1AE422C5">
      <w:pPr>
        <w:ind w:firstLine="643" w:firstLineChars="200"/>
        <w:rPr>
          <w:rFonts w:hint="eastAsia" w:ascii="仿宋_GB2312" w:hAnsi="微软雅黑" w:eastAsia="仿宋_GB2312" w:cs="仿宋_GB2312"/>
          <w:i w:val="0"/>
          <w:iCs w:val="0"/>
          <w:caps w:val="0"/>
          <w:color w:val="000000"/>
          <w:spacing w:val="0"/>
          <w:kern w:val="0"/>
          <w:sz w:val="32"/>
          <w:szCs w:val="32"/>
          <w:u w:val="none"/>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u w:val="none"/>
          <w:shd w:val="clear" w:fill="FFFFFF"/>
          <w:lang w:val="en-US" w:eastAsia="zh-CN" w:bidi="ar-SA"/>
        </w:rPr>
        <w:t>2.建设进度：</w:t>
      </w:r>
      <w:r>
        <w:rPr>
          <w:rFonts w:hint="eastAsia" w:ascii="仿宋_GB2312" w:hAnsi="微软雅黑" w:eastAsia="仿宋_GB2312" w:cs="仿宋_GB2312"/>
          <w:i w:val="0"/>
          <w:iCs w:val="0"/>
          <w:caps w:val="0"/>
          <w:color w:val="000000"/>
          <w:spacing w:val="0"/>
          <w:kern w:val="0"/>
          <w:sz w:val="32"/>
          <w:szCs w:val="32"/>
          <w:u w:val="none"/>
          <w:shd w:val="clear" w:fill="FFFFFF"/>
          <w:lang w:val="en-US" w:eastAsia="zh-CN" w:bidi="ar-SA"/>
        </w:rPr>
        <w:t>2022年元月-2023年3月。</w:t>
      </w:r>
    </w:p>
    <w:p w14:paraId="1E5D4C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default"/>
          <w:lang w:val="en-US" w:eastAsia="zh-CN"/>
        </w:rPr>
      </w:pPr>
      <w:r>
        <w:rPr>
          <w:rFonts w:hint="eastAsia" w:ascii="仿宋_GB2312" w:hAnsi="微软雅黑" w:eastAsia="仿宋_GB2312" w:cs="仿宋_GB2312"/>
          <w:b/>
          <w:bCs/>
          <w:i w:val="0"/>
          <w:iCs w:val="0"/>
          <w:caps w:val="0"/>
          <w:color w:val="000000"/>
          <w:spacing w:val="0"/>
          <w:kern w:val="0"/>
          <w:sz w:val="32"/>
          <w:szCs w:val="32"/>
          <w:u w:val="none"/>
          <w:shd w:val="clear" w:fill="FFFFFF"/>
          <w:lang w:val="en-US" w:eastAsia="zh-CN" w:bidi="ar-SA"/>
        </w:rPr>
        <w:t>3.资金安排：</w:t>
      </w:r>
      <w:r>
        <w:rPr>
          <w:rFonts w:hint="eastAsia" w:ascii="仿宋_GB2312" w:hAnsi="微软雅黑" w:eastAsia="仿宋_GB2312" w:cs="仿宋_GB2312"/>
          <w:i w:val="0"/>
          <w:iCs w:val="0"/>
          <w:caps w:val="0"/>
          <w:color w:val="000000"/>
          <w:spacing w:val="0"/>
          <w:kern w:val="0"/>
          <w:sz w:val="32"/>
          <w:szCs w:val="32"/>
          <w:shd w:val="clear" w:fill="FFFFFF"/>
          <w:lang w:val="en-US" w:eastAsia="zh-CN" w:bidi="ar-SA"/>
        </w:rPr>
        <w:t>计划投资</w:t>
      </w:r>
      <w:r>
        <w:rPr>
          <w:rFonts w:hint="eastAsia" w:ascii="仿宋_GB2312" w:hAnsi="微软雅黑" w:eastAsia="仿宋_GB2312" w:cs="仿宋_GB2312"/>
          <w:i w:val="0"/>
          <w:iCs w:val="0"/>
          <w:caps w:val="0"/>
          <w:color w:val="000000"/>
          <w:spacing w:val="0"/>
          <w:sz w:val="32"/>
          <w:szCs w:val="32"/>
          <w:shd w:val="clear" w:fill="FFFFFF"/>
          <w:lang w:val="en-US" w:eastAsia="zh-CN"/>
        </w:rPr>
        <w:t>650</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奖补资金195</w:t>
      </w:r>
      <w:r>
        <w:rPr>
          <w:rFonts w:hint="eastAsia" w:ascii="仿宋_GB2312" w:hAnsi="微软雅黑" w:eastAsia="仿宋_GB2312" w:cs="仿宋_GB2312"/>
          <w:i w:val="0"/>
          <w:iCs w:val="0"/>
          <w:caps w:val="0"/>
          <w:color w:val="000000"/>
          <w:spacing w:val="0"/>
          <w:sz w:val="32"/>
          <w:szCs w:val="32"/>
          <w:shd w:val="clear" w:fill="FFFFFF"/>
        </w:rPr>
        <w:t>万元。</w:t>
      </w:r>
    </w:p>
    <w:p w14:paraId="4BBE3C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楷体_GB2312" w:hAnsi="楷体_GB2312" w:cs="楷体_GB2312"/>
          <w:b/>
          <w:bCs/>
          <w:i w:val="0"/>
          <w:iCs w:val="0"/>
          <w:caps w:val="0"/>
          <w:color w:val="000000"/>
          <w:spacing w:val="0"/>
          <w:sz w:val="32"/>
          <w:szCs w:val="32"/>
          <w:shd w:val="clear" w:fill="FFFFFF"/>
          <w:lang w:val="en-US" w:eastAsia="zh-CN"/>
        </w:rPr>
      </w:pPr>
      <w:r>
        <w:rPr>
          <w:rFonts w:hint="eastAsia" w:ascii="楷体_GB2312" w:hAnsi="楷体_GB2312" w:cs="楷体_GB2312"/>
          <w:b/>
          <w:bCs/>
          <w:i w:val="0"/>
          <w:iCs w:val="0"/>
          <w:caps w:val="0"/>
          <w:color w:val="000000"/>
          <w:spacing w:val="0"/>
          <w:sz w:val="32"/>
          <w:szCs w:val="32"/>
          <w:shd w:val="clear" w:fill="FFFFFF"/>
          <w:lang w:val="en-US" w:eastAsia="zh-CN"/>
        </w:rPr>
        <w:t>（三）乡镇快递物流服务站综合改造提升项目</w:t>
      </w:r>
    </w:p>
    <w:p w14:paraId="622C6E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1.</w:t>
      </w:r>
      <w:r>
        <w:rPr>
          <w:rFonts w:hint="eastAsia" w:ascii="仿宋_GB2312" w:hAnsi="微软雅黑" w:eastAsia="仿宋_GB2312" w:cs="仿宋_GB2312"/>
          <w:b/>
          <w:bCs/>
          <w:i w:val="0"/>
          <w:iCs w:val="0"/>
          <w:caps w:val="0"/>
          <w:color w:val="000000"/>
          <w:spacing w:val="0"/>
          <w:sz w:val="32"/>
          <w:szCs w:val="32"/>
          <w:shd w:val="clear" w:fill="FFFFFF"/>
        </w:rPr>
        <w:t>建设内容：</w:t>
      </w:r>
      <w:r>
        <w:rPr>
          <w:rFonts w:hint="eastAsia" w:ascii="仿宋_GB2312" w:hAnsi="微软雅黑" w:eastAsia="仿宋_GB2312" w:cs="仿宋_GB2312"/>
          <w:i w:val="0"/>
          <w:iCs w:val="0"/>
          <w:caps w:val="0"/>
          <w:color w:val="000000"/>
          <w:spacing w:val="0"/>
          <w:sz w:val="32"/>
          <w:szCs w:val="32"/>
          <w:shd w:val="clear" w:fill="FFFFFF"/>
        </w:rPr>
        <w:t>对市</w:t>
      </w:r>
      <w:r>
        <w:rPr>
          <w:rFonts w:hint="eastAsia" w:ascii="仿宋_GB2312" w:hAnsi="微软雅黑" w:eastAsia="仿宋_GB2312" w:cs="仿宋_GB2312"/>
          <w:i w:val="0"/>
          <w:iCs w:val="0"/>
          <w:caps w:val="0"/>
          <w:color w:val="000000"/>
          <w:spacing w:val="0"/>
          <w:sz w:val="32"/>
          <w:szCs w:val="32"/>
          <w:shd w:val="clear" w:fill="FFFFFF"/>
          <w:lang w:val="en-US" w:eastAsia="zh-CN"/>
        </w:rPr>
        <w:t>域</w:t>
      </w:r>
      <w:r>
        <w:rPr>
          <w:rFonts w:hint="eastAsia" w:ascii="仿宋_GB2312" w:hAnsi="微软雅黑" w:eastAsia="仿宋_GB2312" w:cs="仿宋_GB2312"/>
          <w:i w:val="0"/>
          <w:iCs w:val="0"/>
          <w:caps w:val="0"/>
          <w:color w:val="000000"/>
          <w:spacing w:val="0"/>
          <w:sz w:val="32"/>
          <w:szCs w:val="32"/>
          <w:shd w:val="clear" w:fill="FFFFFF"/>
        </w:rPr>
        <w:t>现有13个乡镇邮政综合服务站改造</w:t>
      </w:r>
      <w:r>
        <w:rPr>
          <w:rFonts w:hint="eastAsia" w:ascii="仿宋_GB2312" w:hAnsi="微软雅黑" w:eastAsia="仿宋_GB2312" w:cs="仿宋_GB2312"/>
          <w:i w:val="0"/>
          <w:iCs w:val="0"/>
          <w:caps w:val="0"/>
          <w:color w:val="000000"/>
          <w:spacing w:val="0"/>
          <w:sz w:val="32"/>
          <w:szCs w:val="32"/>
          <w:shd w:val="clear" w:fill="FFFFFF"/>
          <w:lang w:val="en-US" w:eastAsia="zh-CN"/>
        </w:rPr>
        <w:t>提升</w:t>
      </w:r>
      <w:r>
        <w:rPr>
          <w:rFonts w:hint="eastAsia" w:ascii="仿宋_GB2312" w:hAnsi="微软雅黑" w:eastAsia="仿宋_GB2312" w:cs="仿宋_GB2312"/>
          <w:i w:val="0"/>
          <w:iCs w:val="0"/>
          <w:caps w:val="0"/>
          <w:color w:val="000000"/>
          <w:spacing w:val="0"/>
          <w:sz w:val="32"/>
          <w:szCs w:val="32"/>
          <w:shd w:val="clear" w:fill="FFFFFF"/>
        </w:rPr>
        <w:t>，配齐出库仪、包裹架等设备</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统一门头牌、形象墙等设施</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对</w:t>
      </w:r>
      <w:r>
        <w:rPr>
          <w:rFonts w:hint="eastAsia" w:ascii="仿宋_GB2312" w:hAnsi="微软雅黑" w:eastAsia="仿宋_GB2312" w:cs="仿宋_GB2312"/>
          <w:i w:val="0"/>
          <w:iCs w:val="0"/>
          <w:caps w:val="0"/>
          <w:color w:val="000000"/>
          <w:spacing w:val="0"/>
          <w:sz w:val="32"/>
          <w:szCs w:val="32"/>
          <w:shd w:val="clear" w:fill="FFFFFF"/>
        </w:rPr>
        <w:t>消防、防淹排水等</w:t>
      </w:r>
      <w:r>
        <w:rPr>
          <w:rFonts w:hint="eastAsia" w:ascii="仿宋_GB2312" w:hAnsi="微软雅黑" w:eastAsia="仿宋_GB2312" w:cs="仿宋_GB2312"/>
          <w:i w:val="0"/>
          <w:iCs w:val="0"/>
          <w:caps w:val="0"/>
          <w:color w:val="000000"/>
          <w:spacing w:val="0"/>
          <w:sz w:val="32"/>
          <w:szCs w:val="32"/>
          <w:shd w:val="clear" w:fill="FFFFFF"/>
          <w:lang w:val="en-US" w:eastAsia="zh-CN"/>
        </w:rPr>
        <w:t>基础</w:t>
      </w:r>
      <w:r>
        <w:rPr>
          <w:rFonts w:hint="eastAsia" w:ascii="仿宋_GB2312" w:hAnsi="微软雅黑" w:eastAsia="仿宋_GB2312" w:cs="仿宋_GB2312"/>
          <w:i w:val="0"/>
          <w:iCs w:val="0"/>
          <w:caps w:val="0"/>
          <w:color w:val="000000"/>
          <w:spacing w:val="0"/>
          <w:sz w:val="32"/>
          <w:szCs w:val="32"/>
          <w:shd w:val="clear" w:fill="FFFFFF"/>
        </w:rPr>
        <w:t>设施</w:t>
      </w:r>
      <w:r>
        <w:rPr>
          <w:rFonts w:hint="eastAsia" w:ascii="仿宋_GB2312" w:hAnsi="微软雅黑" w:eastAsia="仿宋_GB2312" w:cs="仿宋_GB2312"/>
          <w:i w:val="0"/>
          <w:iCs w:val="0"/>
          <w:caps w:val="0"/>
          <w:color w:val="000000"/>
          <w:spacing w:val="0"/>
          <w:sz w:val="32"/>
          <w:szCs w:val="32"/>
          <w:shd w:val="clear" w:fill="FFFFFF"/>
          <w:lang w:val="en-US" w:eastAsia="zh-CN"/>
        </w:rPr>
        <w:t>按相关标准进行</w:t>
      </w:r>
      <w:r>
        <w:rPr>
          <w:rFonts w:hint="eastAsia" w:ascii="仿宋_GB2312" w:hAnsi="微软雅黑" w:eastAsia="仿宋_GB2312" w:cs="仿宋_GB2312"/>
          <w:i w:val="0"/>
          <w:iCs w:val="0"/>
          <w:caps w:val="0"/>
          <w:color w:val="000000"/>
          <w:spacing w:val="0"/>
          <w:sz w:val="32"/>
          <w:szCs w:val="32"/>
          <w:shd w:val="clear" w:fill="FFFFFF"/>
        </w:rPr>
        <w:t>改造。</w:t>
      </w:r>
    </w:p>
    <w:p w14:paraId="1DF4DC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2.建设进度：</w:t>
      </w:r>
      <w:r>
        <w:rPr>
          <w:rFonts w:hint="eastAsia"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t>2022年元月-2022年10月。</w:t>
      </w:r>
    </w:p>
    <w:p w14:paraId="4B83CAF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default"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3.资金安排：</w:t>
      </w:r>
      <w:r>
        <w:rPr>
          <w:rFonts w:hint="eastAsia" w:ascii="仿宋_GB2312" w:hAnsi="微软雅黑" w:eastAsia="仿宋_GB2312" w:cs="仿宋_GB2312"/>
          <w:i w:val="0"/>
          <w:iCs w:val="0"/>
          <w:caps w:val="0"/>
          <w:color w:val="000000"/>
          <w:spacing w:val="0"/>
          <w:sz w:val="32"/>
          <w:szCs w:val="32"/>
          <w:shd w:val="clear" w:fill="FFFFFF"/>
          <w:lang w:val="en-US" w:eastAsia="zh-CN"/>
        </w:rPr>
        <w:t>计划投资60</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奖补资金18</w:t>
      </w:r>
      <w:r>
        <w:rPr>
          <w:rFonts w:hint="eastAsia" w:ascii="仿宋_GB2312" w:hAnsi="微软雅黑" w:eastAsia="仿宋_GB2312" w:cs="仿宋_GB2312"/>
          <w:i w:val="0"/>
          <w:iCs w:val="0"/>
          <w:caps w:val="0"/>
          <w:color w:val="000000"/>
          <w:spacing w:val="0"/>
          <w:sz w:val="32"/>
          <w:szCs w:val="32"/>
          <w:shd w:val="clear" w:fill="FFFFFF"/>
        </w:rPr>
        <w:t>万元。</w:t>
      </w:r>
    </w:p>
    <w:p w14:paraId="322D85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880"/>
        </w:tabs>
        <w:spacing w:before="0" w:beforeAutospacing="0" w:after="0" w:afterAutospacing="0"/>
        <w:ind w:left="0" w:right="0" w:firstLine="643"/>
        <w:rPr>
          <w:rFonts w:hint="eastAsia" w:ascii="楷体_GB2312" w:hAnsi="楷体_GB2312" w:cs="楷体_GB2312"/>
          <w:b/>
          <w:bCs/>
          <w:i w:val="0"/>
          <w:iCs w:val="0"/>
          <w:caps w:val="0"/>
          <w:color w:val="000000"/>
          <w:spacing w:val="0"/>
          <w:sz w:val="32"/>
          <w:szCs w:val="32"/>
          <w:shd w:val="clear" w:fill="FFFFFF"/>
          <w:lang w:eastAsia="zh-CN"/>
        </w:rPr>
      </w:pP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cs="楷体_GB2312"/>
          <w:b/>
          <w:bCs/>
          <w:i w:val="0"/>
          <w:iCs w:val="0"/>
          <w:caps w:val="0"/>
          <w:color w:val="000000"/>
          <w:spacing w:val="0"/>
          <w:sz w:val="32"/>
          <w:szCs w:val="32"/>
          <w:shd w:val="clear" w:fill="FFFFFF"/>
          <w:lang w:val="en-US" w:eastAsia="zh-CN"/>
        </w:rPr>
        <w:t>四</w:t>
      </w:r>
      <w:r>
        <w:rPr>
          <w:rFonts w:hint="eastAsia" w:ascii="楷体_GB2312" w:hAnsi="楷体_GB2312" w:cs="楷体_GB2312"/>
          <w:b/>
          <w:bCs/>
          <w:i w:val="0"/>
          <w:iCs w:val="0"/>
          <w:caps w:val="0"/>
          <w:color w:val="000000"/>
          <w:spacing w:val="0"/>
          <w:sz w:val="32"/>
          <w:szCs w:val="32"/>
          <w:shd w:val="clear" w:fill="FFFFFF"/>
          <w:lang w:eastAsia="zh-CN"/>
        </w:rPr>
        <w:t>）农产品仓储配送中心建设项目</w:t>
      </w:r>
    </w:p>
    <w:p w14:paraId="7381DA6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1.</w:t>
      </w:r>
      <w:r>
        <w:rPr>
          <w:rFonts w:hint="eastAsia" w:ascii="仿宋_GB2312" w:hAnsi="微软雅黑" w:eastAsia="仿宋_GB2312" w:cs="仿宋_GB2312"/>
          <w:b/>
          <w:bCs/>
          <w:i w:val="0"/>
          <w:iCs w:val="0"/>
          <w:caps w:val="0"/>
          <w:color w:val="000000"/>
          <w:spacing w:val="0"/>
          <w:sz w:val="32"/>
          <w:szCs w:val="32"/>
          <w:shd w:val="clear" w:fill="FFFFFF"/>
        </w:rPr>
        <w:t>建设内容：</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新建</w:t>
      </w:r>
      <w:r>
        <w:rPr>
          <w:rFonts w:hint="eastAsia" w:ascii="仿宋_GB2312" w:hAnsi="微软雅黑" w:eastAsia="仿宋_GB2312" w:cs="仿宋_GB2312"/>
          <w:i w:val="0"/>
          <w:iCs w:val="0"/>
          <w:caps w:val="0"/>
          <w:color w:val="000000"/>
          <w:spacing w:val="0"/>
          <w:sz w:val="32"/>
          <w:szCs w:val="32"/>
          <w:shd w:val="clear" w:fill="FFFFFF"/>
        </w:rPr>
        <w:t>农产品仓储配送中心</w:t>
      </w:r>
      <w:r>
        <w:rPr>
          <w:rFonts w:hint="eastAsia" w:ascii="仿宋_GB2312" w:hAnsi="微软雅黑" w:eastAsia="仿宋_GB2312" w:cs="仿宋_GB2312"/>
          <w:i w:val="0"/>
          <w:iCs w:val="0"/>
          <w:caps w:val="0"/>
          <w:color w:val="000000"/>
          <w:spacing w:val="0"/>
          <w:sz w:val="32"/>
          <w:szCs w:val="32"/>
          <w:shd w:val="clear" w:fill="FFFFFF"/>
          <w:lang w:val="en-US" w:eastAsia="zh-CN"/>
        </w:rPr>
        <w:t>1处</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配齐冷库、</w:t>
      </w:r>
      <w:r>
        <w:rPr>
          <w:rFonts w:hint="eastAsia" w:ascii="仿宋_GB2312" w:hAnsi="微软雅黑" w:eastAsia="仿宋_GB2312" w:cs="仿宋_GB2312"/>
          <w:i w:val="0"/>
          <w:iCs w:val="0"/>
          <w:caps w:val="0"/>
          <w:color w:val="000000"/>
          <w:spacing w:val="0"/>
          <w:sz w:val="32"/>
          <w:szCs w:val="32"/>
          <w:shd w:val="clear" w:fill="FFFFFF"/>
        </w:rPr>
        <w:t>货架、叉车、传送带、托盘、电梯、农残检测设备、货运及冷链运输车辆等</w:t>
      </w:r>
      <w:r>
        <w:rPr>
          <w:rFonts w:hint="eastAsia" w:ascii="仿宋_GB2312" w:hAnsi="微软雅黑" w:eastAsia="仿宋_GB2312" w:cs="仿宋_GB2312"/>
          <w:i w:val="0"/>
          <w:iCs w:val="0"/>
          <w:caps w:val="0"/>
          <w:color w:val="000000"/>
          <w:spacing w:val="0"/>
          <w:sz w:val="32"/>
          <w:szCs w:val="32"/>
          <w:shd w:val="clear" w:fill="FFFFFF"/>
          <w:lang w:val="en-US" w:eastAsia="zh-CN"/>
        </w:rPr>
        <w:t>设施设备</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val="en-US" w:eastAsia="zh-CN"/>
        </w:rPr>
        <w:t>建设</w:t>
      </w:r>
      <w:r>
        <w:rPr>
          <w:rFonts w:hint="eastAsia" w:ascii="仿宋_GB2312" w:hAnsi="微软雅黑" w:eastAsia="仿宋_GB2312" w:cs="仿宋_GB2312"/>
          <w:i w:val="0"/>
          <w:iCs w:val="0"/>
          <w:caps w:val="0"/>
          <w:color w:val="000000"/>
          <w:spacing w:val="0"/>
          <w:sz w:val="32"/>
          <w:szCs w:val="32"/>
          <w:shd w:val="clear" w:fill="FFFFFF"/>
        </w:rPr>
        <w:t>农产品信息</w:t>
      </w:r>
      <w:r>
        <w:rPr>
          <w:rFonts w:hint="eastAsia" w:ascii="仿宋_GB2312" w:hAnsi="微软雅黑" w:eastAsia="仿宋_GB2312" w:cs="仿宋_GB2312"/>
          <w:i w:val="0"/>
          <w:iCs w:val="0"/>
          <w:caps w:val="0"/>
          <w:color w:val="000000"/>
          <w:spacing w:val="0"/>
          <w:sz w:val="32"/>
          <w:szCs w:val="32"/>
          <w:shd w:val="clear" w:fill="FFFFFF"/>
          <w:lang w:val="en-US" w:eastAsia="zh-CN"/>
        </w:rPr>
        <w:t>化</w:t>
      </w:r>
      <w:r>
        <w:rPr>
          <w:rFonts w:hint="eastAsia" w:ascii="仿宋_GB2312" w:hAnsi="微软雅黑" w:eastAsia="仿宋_GB2312" w:cs="仿宋_GB2312"/>
          <w:i w:val="0"/>
          <w:iCs w:val="0"/>
          <w:caps w:val="0"/>
          <w:color w:val="000000"/>
          <w:spacing w:val="0"/>
          <w:sz w:val="32"/>
          <w:szCs w:val="32"/>
          <w:shd w:val="clear" w:fill="FFFFFF"/>
        </w:rPr>
        <w:t>系统</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配置电脑、扫描抢，打印机等智能化设备。</w:t>
      </w:r>
    </w:p>
    <w:p w14:paraId="55DDC0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2.建设进度：</w:t>
      </w:r>
      <w:r>
        <w:rPr>
          <w:rFonts w:hint="eastAsia"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t>2022年元月-2023年10月。</w:t>
      </w:r>
    </w:p>
    <w:p w14:paraId="6E6D4E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eastAsia"/>
          <w:lang w:eastAsia="zh-CN"/>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3.资金安排：</w:t>
      </w:r>
      <w:r>
        <w:rPr>
          <w:rFonts w:hint="eastAsia" w:ascii="仿宋_GB2312" w:hAnsi="微软雅黑" w:eastAsia="仿宋_GB2312" w:cs="仿宋_GB2312"/>
          <w:i w:val="0"/>
          <w:iCs w:val="0"/>
          <w:caps w:val="0"/>
          <w:color w:val="000000"/>
          <w:spacing w:val="0"/>
          <w:sz w:val="32"/>
          <w:szCs w:val="32"/>
          <w:shd w:val="clear" w:fill="FFFFFF"/>
          <w:lang w:val="en-US" w:eastAsia="zh-CN"/>
        </w:rPr>
        <w:t>计划投资90</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奖补资金27</w:t>
      </w:r>
      <w:r>
        <w:rPr>
          <w:rFonts w:hint="eastAsia" w:ascii="仿宋_GB2312" w:hAnsi="微软雅黑" w:eastAsia="仿宋_GB2312" w:cs="仿宋_GB2312"/>
          <w:i w:val="0"/>
          <w:iCs w:val="0"/>
          <w:caps w:val="0"/>
          <w:color w:val="000000"/>
          <w:spacing w:val="0"/>
          <w:sz w:val="32"/>
          <w:szCs w:val="32"/>
          <w:shd w:val="clear" w:fill="FFFFFF"/>
        </w:rPr>
        <w:t>万元。</w:t>
      </w:r>
    </w:p>
    <w:p w14:paraId="2EC043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cs="楷体_GB2312"/>
          <w:b/>
          <w:bCs/>
          <w:i w:val="0"/>
          <w:iCs w:val="0"/>
          <w:caps w:val="0"/>
          <w:color w:val="000000"/>
          <w:spacing w:val="0"/>
          <w:sz w:val="32"/>
          <w:szCs w:val="32"/>
          <w:shd w:val="clear" w:fill="FFFFFF"/>
          <w:lang w:val="en-US" w:eastAsia="zh-CN"/>
        </w:rPr>
        <w:t>五</w:t>
      </w: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eastAsia="楷体_GB2312" w:cs="楷体_GB2312"/>
          <w:b/>
          <w:bCs/>
          <w:i w:val="0"/>
          <w:iCs w:val="0"/>
          <w:caps w:val="0"/>
          <w:color w:val="000000"/>
          <w:spacing w:val="0"/>
          <w:sz w:val="32"/>
          <w:szCs w:val="32"/>
          <w:shd w:val="clear" w:fill="FFFFFF"/>
        </w:rPr>
        <w:t>农村商贸统仓共配中心</w:t>
      </w:r>
      <w:r>
        <w:rPr>
          <w:rFonts w:hint="eastAsia" w:ascii="楷体_GB2312" w:hAnsi="楷体_GB2312" w:cs="楷体_GB2312"/>
          <w:b/>
          <w:bCs/>
          <w:i w:val="0"/>
          <w:iCs w:val="0"/>
          <w:caps w:val="0"/>
          <w:color w:val="000000"/>
          <w:spacing w:val="0"/>
          <w:sz w:val="32"/>
          <w:szCs w:val="32"/>
          <w:shd w:val="clear" w:fill="FFFFFF"/>
          <w:lang w:val="en-US" w:eastAsia="zh-CN"/>
        </w:rPr>
        <w:t>改造提升项目</w:t>
      </w:r>
    </w:p>
    <w:p w14:paraId="3B30D7E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1.</w:t>
      </w:r>
      <w:r>
        <w:rPr>
          <w:rFonts w:hint="eastAsia" w:ascii="仿宋_GB2312" w:hAnsi="微软雅黑" w:eastAsia="仿宋_GB2312" w:cs="仿宋_GB2312"/>
          <w:b/>
          <w:bCs/>
          <w:i w:val="0"/>
          <w:iCs w:val="0"/>
          <w:caps w:val="0"/>
          <w:color w:val="000000"/>
          <w:spacing w:val="0"/>
          <w:sz w:val="32"/>
          <w:szCs w:val="32"/>
          <w:shd w:val="clear" w:fill="FFFFFF"/>
        </w:rPr>
        <w:t>建设内容：</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依托现有基础改造农副产品仓配中心，优化功能分区，增设货架、物流配送车辆，建设仓配信息化管理系统，配置智能化设备；完善消防、防淹排水等设施</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实现具备条件的乡镇、村商贸网点40%以上农副食品、日用消费品、农资等统仓共配服务。</w:t>
      </w:r>
    </w:p>
    <w:p w14:paraId="0E90AA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2.建设进度：</w:t>
      </w:r>
      <w:r>
        <w:rPr>
          <w:rFonts w:hint="eastAsia"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t>2022年元月-2023年5月。</w:t>
      </w:r>
    </w:p>
    <w:p w14:paraId="0D3752C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eastAsia"/>
          <w:lang w:eastAsia="zh-CN"/>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3.资金安排：</w:t>
      </w:r>
      <w:r>
        <w:rPr>
          <w:rFonts w:hint="eastAsia" w:ascii="仿宋_GB2312" w:hAnsi="微软雅黑" w:eastAsia="仿宋_GB2312" w:cs="仿宋_GB2312"/>
          <w:i w:val="0"/>
          <w:iCs w:val="0"/>
          <w:caps w:val="0"/>
          <w:color w:val="000000"/>
          <w:spacing w:val="0"/>
          <w:sz w:val="32"/>
          <w:szCs w:val="32"/>
          <w:shd w:val="clear" w:fill="FFFFFF"/>
          <w:lang w:val="en-US" w:eastAsia="zh-CN"/>
        </w:rPr>
        <w:t>计划投资70</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奖补资金21</w:t>
      </w:r>
      <w:r>
        <w:rPr>
          <w:rFonts w:hint="eastAsia" w:ascii="仿宋_GB2312" w:hAnsi="微软雅黑" w:eastAsia="仿宋_GB2312" w:cs="仿宋_GB2312"/>
          <w:i w:val="0"/>
          <w:iCs w:val="0"/>
          <w:caps w:val="0"/>
          <w:color w:val="000000"/>
          <w:spacing w:val="0"/>
          <w:sz w:val="32"/>
          <w:szCs w:val="32"/>
          <w:shd w:val="clear" w:fill="FFFFFF"/>
        </w:rPr>
        <w:t>万元。</w:t>
      </w:r>
    </w:p>
    <w:p w14:paraId="1484A6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eastAsia" w:ascii="楷体_GB2312" w:hAnsi="楷体_GB2312" w:cs="楷体_GB2312"/>
          <w:b/>
          <w:bCs/>
          <w:i w:val="0"/>
          <w:iCs w:val="0"/>
          <w:caps w:val="0"/>
          <w:color w:val="000000"/>
          <w:spacing w:val="0"/>
          <w:sz w:val="32"/>
          <w:szCs w:val="32"/>
          <w:shd w:val="clear" w:fill="FFFFFF"/>
          <w:lang w:eastAsia="zh-CN"/>
        </w:rPr>
      </w:pP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cs="楷体_GB2312"/>
          <w:b/>
          <w:bCs/>
          <w:i w:val="0"/>
          <w:iCs w:val="0"/>
          <w:caps w:val="0"/>
          <w:color w:val="000000"/>
          <w:spacing w:val="0"/>
          <w:sz w:val="32"/>
          <w:szCs w:val="32"/>
          <w:shd w:val="clear" w:fill="FFFFFF"/>
          <w:lang w:val="en-US" w:eastAsia="zh-CN"/>
        </w:rPr>
        <w:t>六</w:t>
      </w:r>
      <w:r>
        <w:rPr>
          <w:rFonts w:hint="eastAsia" w:ascii="楷体_GB2312" w:hAnsi="楷体_GB2312" w:cs="楷体_GB2312"/>
          <w:b/>
          <w:bCs/>
          <w:i w:val="0"/>
          <w:iCs w:val="0"/>
          <w:caps w:val="0"/>
          <w:color w:val="000000"/>
          <w:spacing w:val="0"/>
          <w:sz w:val="32"/>
          <w:szCs w:val="32"/>
          <w:shd w:val="clear" w:fill="FFFFFF"/>
          <w:lang w:eastAsia="zh-CN"/>
        </w:rPr>
        <w:t>）农产品上行商品化处理中心改扩建项目</w:t>
      </w:r>
    </w:p>
    <w:p w14:paraId="561DBD6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微软雅黑" w:eastAsia="仿宋_GB2312" w:cs="仿宋_GB2312"/>
          <w:b w:val="0"/>
          <w:bCs w:val="0"/>
          <w:i w:val="0"/>
          <w:iCs w:val="0"/>
          <w:caps w:val="0"/>
          <w:color w:val="000000"/>
          <w:spacing w:val="0"/>
          <w:sz w:val="32"/>
          <w:szCs w:val="32"/>
          <w:shd w:val="clear" w:fill="FFFFFF"/>
          <w:lang w:val="en-US" w:eastAsia="zh-CN"/>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1.</w:t>
      </w:r>
      <w:r>
        <w:rPr>
          <w:rFonts w:hint="eastAsia" w:ascii="仿宋_GB2312" w:hAnsi="微软雅黑" w:eastAsia="仿宋_GB2312" w:cs="仿宋_GB2312"/>
          <w:b/>
          <w:bCs/>
          <w:i w:val="0"/>
          <w:iCs w:val="0"/>
          <w:caps w:val="0"/>
          <w:color w:val="000000"/>
          <w:spacing w:val="0"/>
          <w:sz w:val="32"/>
          <w:szCs w:val="32"/>
          <w:shd w:val="clear" w:fill="FFFFFF"/>
        </w:rPr>
        <w:t>建设内容：</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以食用菌、干制蔬菜等农产品及预制菜为主，完善加工、烘干、冷藏、分拣、包装、配送、陈列等设施设备；开展农副产品及预制菜标准化、品牌化建设，有效提高农产品商品化处理能力和低温处理率，打造灵宝预制菜品牌2-3个。</w:t>
      </w:r>
    </w:p>
    <w:p w14:paraId="3DBC97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2.建设进度：</w:t>
      </w:r>
      <w:r>
        <w:rPr>
          <w:rFonts w:hint="eastAsia"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t>2022年元月-2023年10月。</w:t>
      </w:r>
    </w:p>
    <w:p w14:paraId="1AEAE4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3.资金安排：</w:t>
      </w:r>
      <w:r>
        <w:rPr>
          <w:rFonts w:hint="eastAsia" w:ascii="仿宋_GB2312" w:hAnsi="微软雅黑" w:eastAsia="仿宋_GB2312" w:cs="仿宋_GB2312"/>
          <w:i w:val="0"/>
          <w:iCs w:val="0"/>
          <w:caps w:val="0"/>
          <w:color w:val="000000"/>
          <w:spacing w:val="0"/>
          <w:sz w:val="32"/>
          <w:szCs w:val="32"/>
          <w:shd w:val="clear" w:fill="FFFFFF"/>
          <w:lang w:val="en-US" w:eastAsia="zh-CN"/>
        </w:rPr>
        <w:t>计划投资185</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奖补资金55</w:t>
      </w:r>
      <w:r>
        <w:rPr>
          <w:rFonts w:hint="eastAsia" w:ascii="仿宋_GB2312" w:hAnsi="微软雅黑" w:eastAsia="仿宋_GB2312" w:cs="仿宋_GB2312"/>
          <w:i w:val="0"/>
          <w:iCs w:val="0"/>
          <w:caps w:val="0"/>
          <w:color w:val="000000"/>
          <w:spacing w:val="0"/>
          <w:sz w:val="32"/>
          <w:szCs w:val="32"/>
          <w:shd w:val="clear" w:fill="FFFFFF"/>
        </w:rPr>
        <w:t>万元。</w:t>
      </w:r>
    </w:p>
    <w:p w14:paraId="4441D1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eastAsia" w:ascii="楷体_GB2312" w:hAnsi="楷体_GB2312" w:cs="楷体_GB2312"/>
          <w:b/>
          <w:bCs/>
          <w:i w:val="0"/>
          <w:iCs w:val="0"/>
          <w:caps w:val="0"/>
          <w:color w:val="000000"/>
          <w:spacing w:val="0"/>
          <w:sz w:val="32"/>
          <w:szCs w:val="32"/>
          <w:shd w:val="clear" w:fill="FFFFFF"/>
          <w:lang w:eastAsia="zh-CN"/>
        </w:rPr>
      </w:pP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cs="楷体_GB2312"/>
          <w:b/>
          <w:bCs/>
          <w:i w:val="0"/>
          <w:iCs w:val="0"/>
          <w:caps w:val="0"/>
          <w:color w:val="000000"/>
          <w:spacing w:val="0"/>
          <w:sz w:val="32"/>
          <w:szCs w:val="32"/>
          <w:shd w:val="clear" w:fill="FFFFFF"/>
          <w:lang w:val="en-US" w:eastAsia="zh-CN"/>
        </w:rPr>
        <w:t>七</w:t>
      </w:r>
      <w:r>
        <w:rPr>
          <w:rFonts w:hint="eastAsia" w:ascii="楷体_GB2312" w:hAnsi="楷体_GB2312" w:cs="楷体_GB2312"/>
          <w:b/>
          <w:bCs/>
          <w:i w:val="0"/>
          <w:iCs w:val="0"/>
          <w:caps w:val="0"/>
          <w:color w:val="000000"/>
          <w:spacing w:val="0"/>
          <w:sz w:val="32"/>
          <w:szCs w:val="32"/>
          <w:shd w:val="clear" w:fill="FFFFFF"/>
          <w:lang w:eastAsia="zh-CN"/>
        </w:rPr>
        <w:t>）</w:t>
      </w:r>
      <w:r>
        <w:rPr>
          <w:rFonts w:hint="eastAsia" w:ascii="楷体_GB2312" w:hAnsi="楷体_GB2312" w:cs="楷体_GB2312"/>
          <w:b/>
          <w:bCs/>
          <w:i w:val="0"/>
          <w:iCs w:val="0"/>
          <w:caps w:val="0"/>
          <w:color w:val="000000"/>
          <w:spacing w:val="0"/>
          <w:sz w:val="32"/>
          <w:szCs w:val="32"/>
          <w:shd w:val="clear" w:fill="FFFFFF"/>
          <w:lang w:val="en-US" w:eastAsia="zh-CN"/>
        </w:rPr>
        <w:t>乡村</w:t>
      </w:r>
      <w:r>
        <w:rPr>
          <w:rFonts w:hint="eastAsia" w:ascii="楷体_GB2312" w:hAnsi="楷体_GB2312" w:cs="楷体_GB2312"/>
          <w:b/>
          <w:bCs/>
          <w:i w:val="0"/>
          <w:iCs w:val="0"/>
          <w:caps w:val="0"/>
          <w:color w:val="000000"/>
          <w:spacing w:val="0"/>
          <w:sz w:val="32"/>
          <w:szCs w:val="32"/>
          <w:shd w:val="clear" w:fill="FFFFFF"/>
          <w:lang w:eastAsia="zh-CN"/>
        </w:rPr>
        <w:t>红色文旅消费基地提质升级项目</w:t>
      </w:r>
    </w:p>
    <w:p w14:paraId="001122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微软雅黑" w:eastAsia="仿宋_GB2312" w:cs="仿宋_GB2312"/>
          <w:b w:val="0"/>
          <w:bCs w:val="0"/>
          <w:i w:val="0"/>
          <w:iCs w:val="0"/>
          <w:caps w:val="0"/>
          <w:color w:val="000000"/>
          <w:spacing w:val="0"/>
          <w:sz w:val="32"/>
          <w:szCs w:val="32"/>
          <w:shd w:val="clear" w:fill="FFFFFF"/>
          <w:lang w:val="en-US" w:eastAsia="zh-CN"/>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1.</w:t>
      </w:r>
      <w:r>
        <w:rPr>
          <w:rFonts w:hint="eastAsia" w:ascii="仿宋_GB2312" w:hAnsi="微软雅黑" w:eastAsia="仿宋_GB2312" w:cs="仿宋_GB2312"/>
          <w:b/>
          <w:bCs/>
          <w:i w:val="0"/>
          <w:iCs w:val="0"/>
          <w:caps w:val="0"/>
          <w:color w:val="000000"/>
          <w:spacing w:val="0"/>
          <w:sz w:val="32"/>
          <w:szCs w:val="32"/>
          <w:shd w:val="clear" w:fill="FFFFFF"/>
        </w:rPr>
        <w:t>建设内容：</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依托河南振宇红色文化馆，改造升级特色商品展销中心、O2O超市、忆苦思甜大食堂、红色文化博物馆、展览馆等场地设施设备，打造集购物、餐饮、亲子娱乐、研学拓展、文化体验、会议培训等多功能于一体的红色文旅消费集聚区。</w:t>
      </w:r>
    </w:p>
    <w:p w14:paraId="6FF07D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hint="default"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2.建设进度：</w:t>
      </w:r>
      <w:r>
        <w:rPr>
          <w:rFonts w:hint="eastAsia" w:ascii="仿宋_GB2312" w:hAnsi="微软雅黑" w:eastAsia="仿宋_GB2312" w:cs="仿宋_GB2312"/>
          <w:b w:val="0"/>
          <w:bCs w:val="0"/>
          <w:i w:val="0"/>
          <w:iCs w:val="0"/>
          <w:caps w:val="0"/>
          <w:color w:val="000000"/>
          <w:spacing w:val="0"/>
          <w:kern w:val="0"/>
          <w:sz w:val="32"/>
          <w:szCs w:val="32"/>
          <w:u w:val="none"/>
          <w:shd w:val="clear" w:fill="FFFFFF"/>
          <w:lang w:val="en-US" w:eastAsia="zh-CN" w:bidi="ar-SA"/>
        </w:rPr>
        <w:t>2022年元月-2023年10月。</w:t>
      </w:r>
    </w:p>
    <w:p w14:paraId="1C943B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rPr>
          <w:rFonts w:hint="eastAsia"/>
          <w:lang w:eastAsia="zh-CN"/>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3.资金安排：</w:t>
      </w:r>
      <w:r>
        <w:rPr>
          <w:rFonts w:hint="eastAsia" w:ascii="仿宋_GB2312" w:hAnsi="微软雅黑" w:eastAsia="仿宋_GB2312" w:cs="仿宋_GB2312"/>
          <w:i w:val="0"/>
          <w:iCs w:val="0"/>
          <w:caps w:val="0"/>
          <w:color w:val="000000"/>
          <w:spacing w:val="0"/>
          <w:sz w:val="32"/>
          <w:szCs w:val="32"/>
          <w:shd w:val="clear" w:fill="FFFFFF"/>
          <w:lang w:val="en-US" w:eastAsia="zh-CN"/>
        </w:rPr>
        <w:t>计划投资44</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奖补资金13</w:t>
      </w:r>
      <w:r>
        <w:rPr>
          <w:rFonts w:hint="eastAsia" w:ascii="仿宋_GB2312" w:hAnsi="微软雅黑" w:eastAsia="仿宋_GB2312" w:cs="仿宋_GB2312"/>
          <w:i w:val="0"/>
          <w:iCs w:val="0"/>
          <w:caps w:val="0"/>
          <w:color w:val="000000"/>
          <w:spacing w:val="0"/>
          <w:sz w:val="32"/>
          <w:szCs w:val="32"/>
          <w:shd w:val="clear" w:fill="FFFFFF"/>
        </w:rPr>
        <w:t>万元。</w:t>
      </w:r>
    </w:p>
    <w:p w14:paraId="07297649">
      <w:p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、实施步骤</w:t>
      </w:r>
    </w:p>
    <w:p w14:paraId="4CF22AF3">
      <w:pPr>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w:t>
      </w:r>
      <w:r>
        <w:rPr>
          <w:rFonts w:hint="eastAsia" w:ascii="Times New Roman" w:hAnsi="Times New Roman" w:eastAsia="楷体_GB2312" w:cs="楷体_GB2312"/>
          <w:b/>
          <w:bCs/>
          <w:sz w:val="32"/>
          <w:szCs w:val="32"/>
          <w:lang w:val="en-US" w:eastAsia="zh-CN"/>
        </w:rPr>
        <w:t>谋划</w:t>
      </w:r>
      <w:r>
        <w:rPr>
          <w:rFonts w:hint="eastAsia" w:ascii="Times New Roman" w:hAnsi="Times New Roman" w:eastAsia="楷体_GB2312" w:cs="楷体_GB2312"/>
          <w:b/>
          <w:bCs/>
          <w:sz w:val="32"/>
          <w:szCs w:val="32"/>
        </w:rPr>
        <w:t>启动阶段</w:t>
      </w: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SA"/>
        </w:rPr>
        <w:t>（2022年6月-2022年9月底</w:t>
      </w:r>
      <w:r>
        <w:rPr>
          <w:rFonts w:hint="eastAsia" w:ascii="楷体_GB2312" w:hAnsi="楷体_GB2312" w:eastAsia="楷体_GB2312" w:cs="楷体_GB2312"/>
          <w:b/>
          <w:bCs/>
          <w:sz w:val="32"/>
          <w:szCs w:val="32"/>
        </w:rPr>
        <w:t>）</w:t>
      </w:r>
    </w:p>
    <w:p w14:paraId="1FA07D32">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成立</w:t>
      </w:r>
      <w:r>
        <w:rPr>
          <w:rFonts w:hint="eastAsia" w:ascii="Times New Roman" w:hAnsi="Times New Roman" w:eastAsia="仿宋_GB2312" w:cs="仿宋_GB2312"/>
          <w:sz w:val="32"/>
          <w:szCs w:val="32"/>
          <w:lang w:eastAsia="zh-CN"/>
        </w:rPr>
        <w:t>灵宝市</w:t>
      </w:r>
      <w:r>
        <w:rPr>
          <w:rFonts w:hint="eastAsia" w:ascii="Times New Roman" w:hAnsi="Times New Roman" w:eastAsia="仿宋_GB2312" w:cs="仿宋_GB2312"/>
          <w:sz w:val="32"/>
          <w:szCs w:val="32"/>
        </w:rPr>
        <w:t>县域商业建设</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领导小组，建立由</w:t>
      </w:r>
      <w:r>
        <w:rPr>
          <w:rFonts w:hint="eastAsia" w:ascii="Times New Roman" w:hAnsi="Times New Roman" w:eastAsia="仿宋_GB2312" w:cs="仿宋_GB2312"/>
          <w:sz w:val="32"/>
          <w:szCs w:val="32"/>
          <w:lang w:val="en-US" w:eastAsia="zh-CN"/>
        </w:rPr>
        <w:t>市主要</w:t>
      </w:r>
      <w:r>
        <w:rPr>
          <w:rFonts w:hint="eastAsia" w:ascii="Times New Roman" w:hAnsi="Times New Roman" w:eastAsia="仿宋_GB2312" w:cs="仿宋_GB2312"/>
          <w:sz w:val="32"/>
          <w:szCs w:val="32"/>
        </w:rPr>
        <w:t>领导牵头总抓、</w:t>
      </w:r>
      <w:r>
        <w:rPr>
          <w:rFonts w:hint="eastAsia" w:ascii="Times New Roman" w:hAnsi="Times New Roman" w:eastAsia="仿宋_GB2312" w:cs="仿宋_GB2312"/>
          <w:sz w:val="32"/>
          <w:szCs w:val="32"/>
          <w:lang w:val="en-US" w:eastAsia="zh-CN"/>
        </w:rPr>
        <w:t>市商务局、财政局、乡村振兴局统筹</w:t>
      </w:r>
      <w:r>
        <w:rPr>
          <w:rFonts w:hint="eastAsia" w:ascii="Times New Roman" w:hAnsi="Times New Roman" w:eastAsia="仿宋_GB2312" w:cs="仿宋_GB2312"/>
          <w:sz w:val="32"/>
          <w:szCs w:val="32"/>
        </w:rPr>
        <w:t>负责、</w:t>
      </w:r>
      <w:r>
        <w:rPr>
          <w:rFonts w:hint="eastAsia" w:ascii="Times New Roman" w:hAnsi="Times New Roman" w:eastAsia="仿宋_GB2312" w:cs="仿宋_GB2312"/>
          <w:sz w:val="32"/>
          <w:szCs w:val="32"/>
          <w:lang w:val="en-US" w:eastAsia="zh-CN"/>
        </w:rPr>
        <w:t>市</w:t>
      </w:r>
      <w:r>
        <w:rPr>
          <w:rFonts w:hint="eastAsia" w:ascii="Times New Roman" w:hAnsi="Times New Roman" w:eastAsia="仿宋_GB2312" w:cs="仿宋_GB2312"/>
          <w:sz w:val="32"/>
          <w:szCs w:val="32"/>
        </w:rPr>
        <w:t>直相关部门和各乡镇政府共同参与的协调推进机制，明确任务分工、时间表和路线图，形成工作合力。开展县域商业建设摸底调查，建立县域商业信息统计库、储备项目库和重点企业库。</w:t>
      </w:r>
      <w:r>
        <w:rPr>
          <w:rFonts w:hint="eastAsia" w:ascii="Times New Roman" w:hAnsi="Times New Roman" w:eastAsia="仿宋_GB2312" w:cs="仿宋_GB2312"/>
          <w:sz w:val="32"/>
          <w:szCs w:val="32"/>
          <w:lang w:val="en-US" w:eastAsia="zh-CN"/>
        </w:rPr>
        <w:t>细化</w:t>
      </w:r>
      <w:r>
        <w:rPr>
          <w:rFonts w:hint="eastAsia" w:ascii="Times New Roman" w:hAnsi="Times New Roman" w:eastAsia="仿宋_GB2312" w:cs="仿宋_GB2312"/>
          <w:sz w:val="32"/>
          <w:szCs w:val="32"/>
        </w:rPr>
        <w:t>制定</w:t>
      </w:r>
      <w:r>
        <w:rPr>
          <w:rFonts w:hint="eastAsia" w:ascii="Times New Roman" w:hAnsi="Times New Roman" w:eastAsia="仿宋_GB2312" w:cs="仿宋_GB2312"/>
          <w:sz w:val="32"/>
          <w:szCs w:val="32"/>
          <w:lang w:eastAsia="zh-CN"/>
        </w:rPr>
        <w:t>灵宝市</w:t>
      </w:r>
      <w:r>
        <w:rPr>
          <w:rFonts w:hint="eastAsia" w:ascii="Times New Roman" w:hAnsi="Times New Roman" w:eastAsia="仿宋_GB2312" w:cs="仿宋_GB2312"/>
          <w:sz w:val="32"/>
          <w:szCs w:val="32"/>
        </w:rPr>
        <w:t>域商业建设</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实施方案、专项资金管理办法、项目管理办法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日常监督管理办法</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en-US" w:eastAsia="zh-CN"/>
        </w:rPr>
        <w:t>制度</w:t>
      </w:r>
      <w:r>
        <w:rPr>
          <w:rFonts w:hint="eastAsia" w:ascii="Times New Roman" w:hAnsi="Times New Roman" w:eastAsia="仿宋_GB2312" w:cs="仿宋_GB2312"/>
          <w:sz w:val="32"/>
          <w:szCs w:val="32"/>
        </w:rPr>
        <w:t>。</w:t>
      </w:r>
    </w:p>
    <w:p w14:paraId="71714B03">
      <w:pPr>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（二）建设</w:t>
      </w:r>
      <w:r>
        <w:rPr>
          <w:rFonts w:hint="eastAsia" w:ascii="Times New Roman" w:hAnsi="Times New Roman" w:eastAsia="楷体_GB2312" w:cs="楷体_GB2312"/>
          <w:b/>
          <w:bCs/>
          <w:sz w:val="32"/>
          <w:szCs w:val="32"/>
          <w:lang w:val="en-US" w:eastAsia="zh-CN"/>
        </w:rPr>
        <w:t>实施</w:t>
      </w:r>
      <w:r>
        <w:rPr>
          <w:rFonts w:hint="eastAsia" w:ascii="Times New Roman" w:hAnsi="Times New Roman" w:eastAsia="楷体_GB2312" w:cs="楷体_GB2312"/>
          <w:b/>
          <w:bCs/>
          <w:sz w:val="32"/>
          <w:szCs w:val="32"/>
        </w:rPr>
        <w:t>阶段（</w:t>
      </w: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SA"/>
        </w:rPr>
        <w:t>2022年10月-2023年10月底</w:t>
      </w:r>
      <w:r>
        <w:rPr>
          <w:rFonts w:hint="eastAsia" w:ascii="Times New Roman" w:hAnsi="Times New Roman" w:eastAsia="楷体_GB2312" w:cs="楷体_GB2312"/>
          <w:b/>
          <w:bCs/>
          <w:sz w:val="32"/>
          <w:szCs w:val="32"/>
        </w:rPr>
        <w:t>）</w:t>
      </w:r>
    </w:p>
    <w:p w14:paraId="436649F5">
      <w:pPr>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按照《县域商业建设指南》明确的标准规范和县域商业建设任务要求，统筹推进</w:t>
      </w:r>
      <w:r>
        <w:rPr>
          <w:rFonts w:hint="eastAsia" w:ascii="Times New Roman" w:hAnsi="Times New Roman" w:eastAsia="仿宋_GB2312" w:cs="仿宋_GB2312"/>
          <w:sz w:val="32"/>
          <w:szCs w:val="32"/>
          <w:lang w:val="en-US" w:eastAsia="zh-CN"/>
        </w:rPr>
        <w:t>重点示范项目</w:t>
      </w:r>
      <w:r>
        <w:rPr>
          <w:rFonts w:hint="eastAsia" w:ascii="Times New Roman" w:hAnsi="Times New Roman" w:eastAsia="仿宋_GB2312" w:cs="仿宋_GB2312"/>
          <w:sz w:val="32"/>
          <w:szCs w:val="32"/>
        </w:rPr>
        <w:t>建设。</w:t>
      </w:r>
      <w:r>
        <w:rPr>
          <w:rFonts w:hint="eastAsia" w:ascii="Times New Roman" w:hAnsi="Times New Roman" w:eastAsia="仿宋_GB2312" w:cs="仿宋_GB2312"/>
          <w:sz w:val="32"/>
          <w:szCs w:val="32"/>
          <w:lang w:val="en-US" w:eastAsia="zh-CN"/>
        </w:rPr>
        <w:t>指导承办企业</w:t>
      </w:r>
      <w:r>
        <w:rPr>
          <w:rFonts w:hint="eastAsia" w:ascii="Times New Roman" w:hAnsi="Times New Roman" w:eastAsia="仿宋_GB2312" w:cs="仿宋_GB2312"/>
          <w:sz w:val="32"/>
          <w:szCs w:val="32"/>
        </w:rPr>
        <w:t>细化制定项目建设方案，</w:t>
      </w:r>
      <w:r>
        <w:rPr>
          <w:rFonts w:hint="eastAsia" w:ascii="Times New Roman" w:hAnsi="Times New Roman" w:eastAsia="仿宋_GB2312" w:cs="仿宋_GB2312"/>
          <w:sz w:val="32"/>
          <w:szCs w:val="32"/>
          <w:lang w:val="en-US" w:eastAsia="zh-CN"/>
        </w:rPr>
        <w:t>强化项目日常监管，建立项目推进工作档案，建立承办企业和资金监管工作台账。定期开展项目自查自评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对上级检查、自查等发现的问题，按照要求及时整改。定期公开、报送相关信息。</w:t>
      </w:r>
    </w:p>
    <w:p w14:paraId="1055E73C">
      <w:pPr>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w:t>
      </w:r>
      <w:r>
        <w:rPr>
          <w:rFonts w:hint="eastAsia" w:ascii="Times New Roman" w:hAnsi="Times New Roman" w:eastAsia="楷体_GB2312" w:cs="楷体_GB2312"/>
          <w:b/>
          <w:bCs/>
          <w:sz w:val="32"/>
          <w:szCs w:val="32"/>
          <w:lang w:val="en-US" w:eastAsia="zh-CN"/>
        </w:rPr>
        <w:t>总结</w:t>
      </w:r>
      <w:r>
        <w:rPr>
          <w:rFonts w:hint="eastAsia" w:ascii="Times New Roman" w:hAnsi="Times New Roman" w:eastAsia="楷体_GB2312" w:cs="楷体_GB2312"/>
          <w:b/>
          <w:bCs/>
          <w:sz w:val="32"/>
          <w:szCs w:val="32"/>
        </w:rPr>
        <w:t>验收阶段（</w:t>
      </w:r>
      <w:r>
        <w:rPr>
          <w:rFonts w:ascii="Times New Roman" w:hAnsi="Times New Roman" w:eastAsia="楷体_GB2312" w:cs="楷体_GB2312"/>
          <w:b/>
          <w:bCs/>
          <w:sz w:val="32"/>
          <w:szCs w:val="32"/>
        </w:rPr>
        <w:t>202</w:t>
      </w:r>
      <w:r>
        <w:rPr>
          <w:rFonts w:hint="eastAsia" w:ascii="Times New Roman" w:hAnsi="Times New Roman" w:eastAsia="楷体_GB2312" w:cs="楷体_GB2312"/>
          <w:b/>
          <w:bCs/>
          <w:sz w:val="32"/>
          <w:szCs w:val="32"/>
        </w:rPr>
        <w:t>3年1</w:t>
      </w:r>
      <w:r>
        <w:rPr>
          <w:rFonts w:hint="eastAsia" w:ascii="Times New Roman" w:hAnsi="Times New Roman" w:eastAsia="楷体_GB2312" w:cs="楷体_GB2312"/>
          <w:b/>
          <w:bCs/>
          <w:sz w:val="32"/>
          <w:szCs w:val="32"/>
          <w:lang w:val="en-US" w:eastAsia="zh-CN"/>
        </w:rPr>
        <w:t>1</w:t>
      </w:r>
      <w:r>
        <w:rPr>
          <w:rFonts w:hint="eastAsia" w:ascii="Times New Roman" w:hAnsi="Times New Roman" w:eastAsia="楷体_GB2312" w:cs="楷体_GB2312"/>
          <w:b/>
          <w:bCs/>
          <w:sz w:val="32"/>
          <w:szCs w:val="32"/>
        </w:rPr>
        <w:t>月</w:t>
      </w:r>
      <w:r>
        <w:rPr>
          <w:rFonts w:ascii="Times New Roman" w:hAnsi="Times New Roman" w:eastAsia="楷体_GB2312" w:cs="楷体_GB2312"/>
          <w:b/>
          <w:bCs/>
          <w:sz w:val="32"/>
          <w:szCs w:val="32"/>
        </w:rPr>
        <w:t>-202</w:t>
      </w:r>
      <w:r>
        <w:rPr>
          <w:rFonts w:hint="eastAsia" w:ascii="Times New Roman" w:hAnsi="Times New Roman" w:eastAsia="楷体_GB2312" w:cs="楷体_GB2312"/>
          <w:b/>
          <w:bCs/>
          <w:sz w:val="32"/>
          <w:szCs w:val="32"/>
        </w:rPr>
        <w:t>3年12月底）</w:t>
      </w:r>
    </w:p>
    <w:p w14:paraId="71F3D6FA">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由领导小组牵头组织，邀请</w:t>
      </w:r>
      <w:r>
        <w:rPr>
          <w:rFonts w:hint="eastAsia" w:ascii="Times New Roman" w:hAnsi="Times New Roman" w:eastAsia="仿宋_GB2312" w:cs="仿宋_GB2312"/>
          <w:sz w:val="32"/>
          <w:szCs w:val="32"/>
        </w:rPr>
        <w:t>相关部门、专家、第三方机构</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对县域商业建设</w:t>
      </w:r>
      <w:r>
        <w:rPr>
          <w:rFonts w:hint="eastAsia" w:ascii="Times New Roman" w:hAnsi="Times New Roman" w:eastAsia="仿宋_GB2312" w:cs="仿宋_GB2312"/>
          <w:sz w:val="32"/>
          <w:szCs w:val="32"/>
          <w:lang w:val="en-US" w:eastAsia="zh-CN"/>
        </w:rPr>
        <w:t>工作进行总体</w:t>
      </w:r>
      <w:r>
        <w:rPr>
          <w:rFonts w:hint="eastAsia" w:ascii="Times New Roman" w:hAnsi="Times New Roman" w:eastAsia="仿宋_GB2312" w:cs="仿宋_GB2312"/>
          <w:sz w:val="32"/>
          <w:szCs w:val="32"/>
        </w:rPr>
        <w:t>评估，</w:t>
      </w:r>
      <w:r>
        <w:rPr>
          <w:rFonts w:hint="eastAsia" w:ascii="Times New Roman" w:hAnsi="Times New Roman" w:eastAsia="仿宋_GB2312" w:cs="仿宋_GB2312"/>
          <w:sz w:val="32"/>
          <w:szCs w:val="32"/>
          <w:lang w:val="en-US" w:eastAsia="zh-CN"/>
        </w:rPr>
        <w:t>及时</w:t>
      </w:r>
      <w:r>
        <w:rPr>
          <w:rFonts w:hint="eastAsia" w:ascii="Times New Roman" w:hAnsi="Times New Roman" w:eastAsia="仿宋_GB2312" w:cs="仿宋_GB2312"/>
          <w:sz w:val="32"/>
          <w:szCs w:val="32"/>
        </w:rPr>
        <w:t>查漏补缺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总结</w:t>
      </w:r>
      <w:r>
        <w:rPr>
          <w:rFonts w:hint="eastAsia" w:ascii="Times New Roman" w:hAnsi="Times New Roman" w:eastAsia="仿宋_GB2312" w:cs="仿宋_GB2312"/>
          <w:sz w:val="32"/>
          <w:szCs w:val="32"/>
          <w:lang w:val="en-US" w:eastAsia="zh-CN"/>
        </w:rPr>
        <w:t>经验、</w:t>
      </w:r>
      <w:r>
        <w:rPr>
          <w:rFonts w:hint="eastAsia" w:ascii="Times New Roman" w:hAnsi="Times New Roman" w:eastAsia="仿宋_GB2312" w:cs="仿宋_GB2312"/>
          <w:sz w:val="32"/>
          <w:szCs w:val="32"/>
        </w:rPr>
        <w:t>整改提升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按时向上级主管部门</w:t>
      </w:r>
      <w:r>
        <w:rPr>
          <w:rFonts w:hint="eastAsia" w:ascii="Times New Roman" w:hAnsi="Times New Roman" w:eastAsia="仿宋_GB2312" w:cs="仿宋_GB2312"/>
          <w:sz w:val="32"/>
          <w:szCs w:val="32"/>
          <w:lang w:val="en-US" w:eastAsia="zh-CN"/>
        </w:rPr>
        <w:t>提出</w:t>
      </w:r>
      <w:r>
        <w:rPr>
          <w:rFonts w:hint="eastAsia" w:ascii="Times New Roman" w:hAnsi="Times New Roman" w:eastAsia="仿宋_GB2312" w:cs="仿宋_GB2312"/>
          <w:sz w:val="32"/>
          <w:szCs w:val="32"/>
        </w:rPr>
        <w:t>验收申请，做好</w:t>
      </w:r>
      <w:r>
        <w:rPr>
          <w:rFonts w:hint="eastAsia" w:ascii="Times New Roman" w:hAnsi="Times New Roman" w:eastAsia="仿宋_GB2312" w:cs="仿宋_GB2312"/>
          <w:sz w:val="32"/>
          <w:szCs w:val="32"/>
          <w:lang w:val="en-US" w:eastAsia="zh-CN"/>
        </w:rPr>
        <w:t>迎接</w:t>
      </w:r>
      <w:r>
        <w:rPr>
          <w:rFonts w:hint="eastAsia" w:ascii="Times New Roman" w:hAnsi="Times New Roman" w:eastAsia="仿宋_GB2312" w:cs="仿宋_GB2312"/>
          <w:sz w:val="32"/>
          <w:szCs w:val="32"/>
        </w:rPr>
        <w:t>验收</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准备</w:t>
      </w:r>
      <w:r>
        <w:rPr>
          <w:rFonts w:hint="eastAsia" w:ascii="Times New Roman" w:hAnsi="Times New Roman" w:eastAsia="仿宋_GB2312" w:cs="仿宋_GB2312"/>
          <w:sz w:val="32"/>
          <w:szCs w:val="32"/>
        </w:rPr>
        <w:t>。总结商业建设成功经验，推进</w:t>
      </w:r>
      <w:r>
        <w:rPr>
          <w:rFonts w:hint="eastAsia" w:ascii="Times New Roman" w:hAnsi="Times New Roman" w:eastAsia="仿宋_GB2312" w:cs="仿宋_GB2312"/>
          <w:sz w:val="32"/>
          <w:szCs w:val="32"/>
          <w:lang w:val="en-US" w:eastAsia="zh-CN"/>
        </w:rPr>
        <w:t>示范</w:t>
      </w:r>
      <w:r>
        <w:rPr>
          <w:rFonts w:hint="eastAsia" w:ascii="Times New Roman" w:hAnsi="Times New Roman" w:eastAsia="仿宋_GB2312" w:cs="仿宋_GB2312"/>
          <w:sz w:val="32"/>
          <w:szCs w:val="32"/>
        </w:rPr>
        <w:t>效果持续提升</w:t>
      </w:r>
      <w:r>
        <w:rPr>
          <w:rFonts w:hint="eastAsia" w:ascii="Times New Roman" w:hAnsi="Times New Roman" w:eastAsia="仿宋_GB2312" w:cs="仿宋_GB2312"/>
          <w:sz w:val="32"/>
          <w:szCs w:val="32"/>
          <w:lang w:eastAsia="zh-CN"/>
        </w:rPr>
        <w:t>。</w:t>
      </w:r>
    </w:p>
    <w:p w14:paraId="2749D9CB">
      <w:pPr>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巩固提升阶段（2024年1月-2025年12月底）</w:t>
      </w:r>
    </w:p>
    <w:p w14:paraId="186ED87E">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在做好各项试点建设任务基础上，持续完善县域</w:t>
      </w:r>
      <w:r>
        <w:rPr>
          <w:rFonts w:hint="eastAsia" w:ascii="Times New Roman" w:hAnsi="Times New Roman" w:eastAsia="仿宋_GB2312" w:cs="仿宋_GB2312"/>
          <w:sz w:val="32"/>
          <w:szCs w:val="32"/>
          <w:lang w:val="en-US" w:eastAsia="zh-CN"/>
        </w:rPr>
        <w:t>三级</w:t>
      </w:r>
      <w:r>
        <w:rPr>
          <w:rFonts w:hint="eastAsia" w:ascii="Times New Roman" w:hAnsi="Times New Roman" w:eastAsia="仿宋_GB2312" w:cs="仿宋_GB2312"/>
          <w:sz w:val="32"/>
          <w:szCs w:val="32"/>
        </w:rPr>
        <w:t>商业体系和</w:t>
      </w:r>
      <w:r>
        <w:rPr>
          <w:rFonts w:hint="eastAsia" w:ascii="Times New Roman" w:hAnsi="Times New Roman" w:eastAsia="仿宋_GB2312" w:cs="仿宋_GB2312"/>
          <w:sz w:val="32"/>
          <w:szCs w:val="32"/>
          <w:lang w:val="en-US" w:eastAsia="zh-CN"/>
        </w:rPr>
        <w:t>三级</w:t>
      </w:r>
      <w:r>
        <w:rPr>
          <w:rFonts w:hint="eastAsia" w:ascii="Times New Roman" w:hAnsi="Times New Roman" w:eastAsia="仿宋_GB2312" w:cs="仿宋_GB2312"/>
          <w:sz w:val="32"/>
          <w:szCs w:val="32"/>
        </w:rPr>
        <w:t>物流体系建设，不断补齐农村商贸物流基础设施、农产品产地商品化处理设施</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短板，开发更多满足城乡居民多元化消费需求的产品，增加乡村便民生活服务供给，健全农商互联和产销对接长效机制，进一步丰富繁荣线上线下相结合的农村消费市场。加强农产品质量安全追溯和监管，持续扩大本地农特产品、食品和市场主体的质量追溯覆盖面，强化农村市场执法监督和安全监管，加强源头治理和流通渠道管理，持续营造诚信、安全、放心的市场环境。</w:t>
      </w:r>
    </w:p>
    <w:p w14:paraId="5D89662D">
      <w:pPr>
        <w:rPr>
          <w:rFonts w:ascii="Times New Roman" w:hAnsi="Times New Roman" w:eastAsia="黑体" w:cs="黑体"/>
          <w:sz w:val="32"/>
          <w:szCs w:val="32"/>
        </w:rPr>
      </w:pPr>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、保障措施</w:t>
      </w:r>
    </w:p>
    <w:p w14:paraId="1B9E75F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right="0" w:firstLine="643" w:firstLineChars="200"/>
        <w:jc w:val="both"/>
        <w:rPr>
          <w:rFonts w:hint="default"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（一）严格资金管理。</w:t>
      </w:r>
      <w:r>
        <w:rPr>
          <w:rFonts w:hint="eastAsia" w:ascii="Times New Roman" w:hAnsi="Times New Roman" w:eastAsia="仿宋_GB2312" w:cs="仿宋_GB2312"/>
          <w:kern w:val="2"/>
          <w:sz w:val="32"/>
          <w:szCs w:val="32"/>
          <w:lang w:val="en-US" w:eastAsia="zh-CN" w:bidi="ar-SA"/>
        </w:rPr>
        <w:t>严格落实上级部门对专项资金管理的有关要求，建立专项资金管理制度，明确支持范围、方式、标准和使用程序等。严格项目资金管理，对拟支持项目制定详细预算，设立专账核算，对符合要求的支出予以奖补。定期对专项资金使用情况开展绩效评价，提高资金使用效益。</w:t>
      </w:r>
    </w:p>
    <w:p w14:paraId="039F6BD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（二）强化项目管理。</w:t>
      </w:r>
      <w:r>
        <w:rPr>
          <w:rFonts w:hint="eastAsia" w:ascii="Times New Roman" w:hAnsi="Times New Roman" w:eastAsia="仿宋_GB2312" w:cs="仿宋_GB2312"/>
          <w:kern w:val="2"/>
          <w:sz w:val="32"/>
          <w:szCs w:val="32"/>
          <w:lang w:val="en-US" w:eastAsia="zh-CN" w:bidi="ar-SA"/>
        </w:rPr>
        <w:t>完善项目遴选、组织实施、资金拨付、监督考核工作机制。建立“企业名录+项目清单”机制，分年度建立储备项目库，成熟一批，建设一批，完成一批，验收一批。明确项目验收主体、要件、流程等，加强资产监督管理，明确资产权属和管护主体责任，形成长效机制。</w:t>
      </w:r>
    </w:p>
    <w:p w14:paraId="6DAF96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（三）规范日常监督。</w:t>
      </w:r>
      <w:r>
        <w:rPr>
          <w:rFonts w:hint="eastAsia" w:ascii="Times New Roman" w:hAnsi="Times New Roman" w:eastAsia="仿宋_GB2312" w:cs="仿宋_GB2312"/>
          <w:kern w:val="2"/>
          <w:sz w:val="32"/>
          <w:szCs w:val="32"/>
          <w:lang w:val="en-US" w:eastAsia="zh-CN" w:bidi="ar-SA"/>
        </w:rPr>
        <w:t>引入审计、监理咨询等第三方机构开展日常监管，规范决策过程，加强资金和项目审核。加强项目日常督导，常态化跟踪项目进展情况，对未按要求完成的项目督促及时整改，健全“建管用”相结合的长效机制。</w:t>
      </w:r>
    </w:p>
    <w:p w14:paraId="5AB98F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（四）信息主动公开。</w:t>
      </w:r>
      <w:r>
        <w:rPr>
          <w:rFonts w:hint="eastAsia" w:ascii="Times New Roman" w:hAnsi="Times New Roman" w:eastAsia="仿宋_GB2312" w:cs="仿宋_GB2312"/>
          <w:kern w:val="2"/>
          <w:sz w:val="32"/>
          <w:szCs w:val="32"/>
          <w:lang w:val="en-US" w:eastAsia="zh-CN" w:bidi="ar-SA"/>
        </w:rPr>
        <w:t>建立信息公开公示和报送制度，在政府门户网站设立县域商业体系建设工作政务公开专栏、监督电话和举报窗口，主动接受社会监督。按要求填报项目相关信息数据，依法保护信息安全。</w:t>
      </w:r>
    </w:p>
    <w:p w14:paraId="064A603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Times New Roman" w:hAnsi="Times New Roman" w:eastAsia="仿宋_GB2312" w:cs="仿宋_GB2312"/>
          <w:kern w:val="2"/>
          <w:sz w:val="32"/>
          <w:szCs w:val="32"/>
          <w:lang w:val="en-US" w:eastAsia="zh-CN" w:bidi="ar-SA"/>
        </w:rPr>
      </w:pPr>
    </w:p>
    <w:p w14:paraId="19BADF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20"/>
        <w:jc w:val="both"/>
        <w:rPr>
          <w:rFonts w:hint="eastAsia" w:ascii="Times New Roman" w:hAnsi="Times New Roman" w:eastAsia="仿宋_GB2312" w:cs="仿宋_GB2312"/>
          <w:kern w:val="2"/>
          <w:sz w:val="32"/>
          <w:szCs w:val="32"/>
          <w:lang w:val="en-US" w:eastAsia="zh-CN" w:bidi="ar-SA"/>
        </w:rPr>
      </w:pPr>
    </w:p>
    <w:p w14:paraId="6C248B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附件1：灵宝市县域商业建设专项资金管理办法</w:t>
      </w:r>
    </w:p>
    <w:p w14:paraId="0DD4DB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附件2：灵宝市县域商业建设项目管理办法</w:t>
      </w:r>
    </w:p>
    <w:p w14:paraId="280F0C7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附件3：灵宝市县域商业建设项目清单</w:t>
      </w:r>
    </w:p>
    <w:p w14:paraId="11F8B0C3">
      <w:pPr>
        <w:ind w:firstLine="640" w:firstLineChars="200"/>
        <w:rPr>
          <w:rFonts w:hint="eastAsia" w:ascii="仿宋_GB2312" w:hAnsi="仿宋_GB2312" w:eastAsia="仿宋_GB2312" w:cs="仿宋_GB2312"/>
          <w:sz w:val="32"/>
          <w:szCs w:val="32"/>
          <w:lang w:val="en-US" w:eastAsia="zh-CN"/>
        </w:rPr>
      </w:pPr>
    </w:p>
    <w:p w14:paraId="02A1B7C5">
      <w:pPr>
        <w:pStyle w:val="2"/>
        <w:rPr>
          <w:rFonts w:hint="eastAsia"/>
          <w:lang w:val="en-US" w:eastAsia="zh-CN"/>
        </w:rPr>
      </w:pPr>
    </w:p>
    <w:p w14:paraId="76F4707A">
      <w:pPr>
        <w:pStyle w:val="11"/>
        <w:widowControl/>
        <w:shd w:val="clear" w:color="auto" w:fill="FFFFFF"/>
        <w:spacing w:beforeAutospacing="0" w:afterAutospacing="0" w:line="560" w:lineRule="atLeast"/>
        <w:jc w:val="righ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2022年9月30日</w:t>
      </w:r>
    </w:p>
    <w:p w14:paraId="60F66842">
      <w:pPr>
        <w:rPr>
          <w:rFonts w:hint="eastAsia" w:ascii="方正小标宋_GBK" w:hAnsi="方正小标宋_GBK" w:eastAsia="方正小标宋_GBK" w:cs="方正小标宋_GBK"/>
          <w:b w:val="0"/>
          <w:bCs w:val="0"/>
          <w:sz w:val="32"/>
          <w:szCs w:val="32"/>
          <w:lang w:val="en-US" w:eastAsia="zh-CN"/>
        </w:rPr>
      </w:pPr>
    </w:p>
    <w:p w14:paraId="2F1A0D24">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53F3EB41">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附件1：</w:t>
      </w:r>
    </w:p>
    <w:p w14:paraId="78000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6"/>
          <w:szCs w:val="44"/>
          <w:lang w:val="en-US" w:eastAsia="zh-CN"/>
        </w:rPr>
      </w:pPr>
      <w:r>
        <w:rPr>
          <w:rFonts w:hint="eastAsia" w:ascii="方正小标宋简体" w:hAnsi="方正小标宋简体" w:eastAsia="方正小标宋简体" w:cs="方正小标宋简体"/>
          <w:sz w:val="40"/>
          <w:szCs w:val="48"/>
          <w:lang w:val="en-US" w:eastAsia="zh-CN"/>
        </w:rPr>
        <w:t>灵宝市县域商业建设专项资金管理办法</w:t>
      </w:r>
    </w:p>
    <w:p w14:paraId="04A89EED">
      <w:pPr>
        <w:bidi w:val="0"/>
        <w:rPr>
          <w:rFonts w:hint="eastAsia"/>
          <w:color w:val="auto"/>
          <w:lang w:val="en-US" w:eastAsia="zh-CN"/>
        </w:rPr>
      </w:pPr>
    </w:p>
    <w:p w14:paraId="55850111">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第一章 总则</w:t>
      </w:r>
    </w:p>
    <w:p w14:paraId="07CEF028">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为加强规范灵宝市县域商业体系建设项目资金使用和管理，完善项目监督约束机制，</w:t>
      </w:r>
      <w:r>
        <w:rPr>
          <w:rFonts w:hint="eastAsia" w:ascii="仿宋_GB2312" w:hAnsi="仿宋_GB2312" w:eastAsia="仿宋_GB2312" w:cs="仿宋_GB2312"/>
          <w:color w:val="auto"/>
          <w:sz w:val="32"/>
          <w:szCs w:val="32"/>
        </w:rPr>
        <w:t>提高专项资金使用效益，根据</w:t>
      </w:r>
      <w:r>
        <w:rPr>
          <w:rFonts w:hint="eastAsia" w:ascii="仿宋_GB2312" w:hAnsi="仿宋_GB2312" w:eastAsia="仿宋_GB2312" w:cs="仿宋_GB2312"/>
          <w:color w:val="auto"/>
          <w:sz w:val="32"/>
          <w:szCs w:val="32"/>
          <w:lang w:eastAsia="zh-CN"/>
        </w:rPr>
        <w:t>《财政部办公厅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商务部办公厅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国家乡村振兴局综合司关于支持实施县域商业建设行动的通知》（财办建〔2022〕18号）、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财政部关于印发&lt;</w:t>
      </w:r>
      <w:r>
        <w:rPr>
          <w:rFonts w:hint="eastAsia" w:ascii="仿宋_GB2312" w:hAnsi="仿宋_GB2312" w:eastAsia="仿宋_GB2312" w:cs="仿宋_GB2312"/>
          <w:color w:val="auto"/>
          <w:sz w:val="32"/>
          <w:szCs w:val="32"/>
        </w:rPr>
        <w:t>服务业发展专项资金管理办法</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rPr>
        <w:t>》（财建〔201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河南</w:t>
      </w:r>
      <w:r>
        <w:rPr>
          <w:rFonts w:hint="eastAsia" w:ascii="仿宋_GB2312" w:hAnsi="仿宋_GB2312" w:eastAsia="仿宋_GB2312" w:cs="仿宋_GB2312"/>
          <w:color w:val="auto"/>
          <w:sz w:val="32"/>
          <w:szCs w:val="32"/>
        </w:rPr>
        <w:t>省商务厅</w:t>
      </w:r>
      <w:r>
        <w:rPr>
          <w:rFonts w:hint="eastAsia" w:ascii="仿宋_GB2312" w:hAnsi="仿宋_GB2312" w:eastAsia="仿宋_GB2312" w:cs="仿宋_GB2312"/>
          <w:color w:val="auto"/>
          <w:sz w:val="32"/>
          <w:szCs w:val="32"/>
          <w:lang w:val="en-US" w:eastAsia="zh-CN"/>
        </w:rPr>
        <w:t xml:space="preserve"> 河南</w:t>
      </w:r>
      <w:r>
        <w:rPr>
          <w:rFonts w:hint="eastAsia" w:ascii="仿宋_GB2312" w:hAnsi="仿宋_GB2312" w:eastAsia="仿宋_GB2312" w:cs="仿宋_GB2312"/>
          <w:color w:val="auto"/>
          <w:sz w:val="32"/>
          <w:szCs w:val="32"/>
        </w:rPr>
        <w:t>省财政厅</w:t>
      </w:r>
      <w:r>
        <w:rPr>
          <w:rFonts w:hint="eastAsia" w:ascii="仿宋_GB2312" w:hAnsi="仿宋_GB2312" w:eastAsia="仿宋_GB2312" w:cs="仿宋_GB2312"/>
          <w:color w:val="auto"/>
          <w:sz w:val="32"/>
          <w:szCs w:val="32"/>
          <w:lang w:val="en-US" w:eastAsia="zh-CN"/>
        </w:rPr>
        <w:t xml:space="preserve"> 河南</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val="en-US" w:eastAsia="zh-CN"/>
        </w:rPr>
        <w:t>乡村振兴局</w:t>
      </w:r>
      <w:r>
        <w:rPr>
          <w:rFonts w:hint="eastAsia" w:ascii="仿宋_GB2312" w:hAnsi="仿宋_GB2312" w:eastAsia="仿宋_GB2312" w:cs="仿宋_GB2312"/>
          <w:color w:val="auto"/>
          <w:sz w:val="32"/>
          <w:szCs w:val="32"/>
        </w:rPr>
        <w:t>关于</w:t>
      </w:r>
      <w:r>
        <w:rPr>
          <w:rFonts w:hint="eastAsia" w:ascii="仿宋_GB2312" w:hAnsi="仿宋_GB2312" w:eastAsia="仿宋_GB2312" w:cs="仿宋_GB2312"/>
          <w:color w:val="auto"/>
          <w:sz w:val="32"/>
          <w:szCs w:val="32"/>
          <w:lang w:val="en-US" w:eastAsia="zh-CN"/>
        </w:rPr>
        <w:t>公布</w:t>
      </w:r>
      <w:r>
        <w:rPr>
          <w:rFonts w:hint="eastAsia" w:ascii="仿宋_GB2312" w:hAnsi="仿宋_GB2312" w:eastAsia="仿宋_GB2312" w:cs="仿宋_GB2312"/>
          <w:color w:val="auto"/>
          <w:sz w:val="32"/>
          <w:szCs w:val="32"/>
        </w:rPr>
        <w:t>首批县域商业</w:t>
      </w:r>
      <w:r>
        <w:rPr>
          <w:rFonts w:hint="eastAsia" w:ascii="仿宋_GB2312" w:hAnsi="仿宋_GB2312" w:eastAsia="仿宋_GB2312" w:cs="仿宋_GB2312"/>
          <w:color w:val="auto"/>
          <w:sz w:val="32"/>
          <w:szCs w:val="32"/>
          <w:lang w:val="en-US" w:eastAsia="zh-CN"/>
        </w:rPr>
        <w:t>体系</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示范</w:t>
      </w:r>
      <w:r>
        <w:rPr>
          <w:rFonts w:hint="eastAsia" w:ascii="仿宋_GB2312" w:hAnsi="仿宋_GB2312" w:eastAsia="仿宋_GB2312" w:cs="仿宋_GB2312"/>
          <w:color w:val="auto"/>
          <w:sz w:val="32"/>
          <w:szCs w:val="32"/>
        </w:rPr>
        <w:t>市县的通知》（豫商建〔2022〕</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河南省县域商业体系建设专项资金管理办法（试行）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等文件要求，结合</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实际，制定本办法</w:t>
      </w:r>
      <w:r>
        <w:rPr>
          <w:rFonts w:hint="eastAsia" w:ascii="仿宋_GB2312" w:hAnsi="仿宋_GB2312" w:eastAsia="仿宋_GB2312" w:cs="仿宋_GB2312"/>
          <w:sz w:val="32"/>
          <w:szCs w:val="32"/>
          <w:lang w:eastAsia="zh-CN"/>
        </w:rPr>
        <w:t>。</w:t>
      </w:r>
    </w:p>
    <w:p w14:paraId="20DA9601">
      <w:pPr>
        <w:keepNext w:val="0"/>
        <w:keepLines w:val="0"/>
        <w:pageBreakBefore w:val="0"/>
        <w:widowControl w:val="0"/>
        <w:suppressLineNumbers w:val="0"/>
        <w:wordWrap/>
        <w:topLinePunct w:val="0"/>
        <w:autoSpaceDE w:val="0"/>
        <w:autoSpaceDN w:val="0"/>
        <w:bidi w:val="0"/>
        <w:adjustRightInd w:val="0"/>
        <w:snapToGrid w:val="0"/>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Arial"/>
          <w:kern w:val="0"/>
          <w:sz w:val="32"/>
          <w:szCs w:val="32"/>
          <w:lang w:val="en-US" w:eastAsia="zh-CN" w:bidi="ar"/>
        </w:rPr>
        <w:t>本办法所称灵宝市县域商业体系建设专项资金（以下简称专项资金），是指2022-2025年由中央拨付、省级列支、市级统筹用于</w:t>
      </w:r>
      <w:r>
        <w:rPr>
          <w:rFonts w:hint="eastAsia" w:eastAsia="仿宋_GB2312" w:cs="Arial"/>
          <w:kern w:val="0"/>
          <w:sz w:val="32"/>
          <w:szCs w:val="32"/>
          <w:lang w:val="en-US" w:eastAsia="zh-CN" w:bidi="ar"/>
        </w:rPr>
        <w:t>县域商业体系示范项目建设</w:t>
      </w:r>
      <w:r>
        <w:rPr>
          <w:rFonts w:hint="eastAsia" w:ascii="Times New Roman" w:hAnsi="Times New Roman" w:eastAsia="仿宋_GB2312" w:cs="Arial"/>
          <w:kern w:val="0"/>
          <w:sz w:val="32"/>
          <w:szCs w:val="32"/>
          <w:lang w:val="en-US" w:eastAsia="zh-CN" w:bidi="ar"/>
        </w:rPr>
        <w:t>的专项资金。</w:t>
      </w:r>
    </w:p>
    <w:p w14:paraId="24FB6FEA">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leftChars="0" w:right="0" w:rightChars="0" w:firstLine="643" w:firstLineChars="200"/>
        <w:jc w:val="both"/>
        <w:textAlignment w:val="auto"/>
        <w:rPr>
          <w:rFonts w:hint="eastAsia" w:ascii="Times New Roman" w:hAnsi="Times New Roman" w:eastAsia="仿宋_GB2312" w:cs="Arial"/>
          <w:kern w:val="0"/>
          <w:sz w:val="32"/>
          <w:szCs w:val="32"/>
          <w:lang w:val="en-US" w:eastAsia="zh-CN" w:bidi="ar"/>
        </w:rPr>
      </w:pPr>
      <w:r>
        <w:rPr>
          <w:rFonts w:hint="default" w:ascii="Times New Roman" w:hAnsi="Times New Roman" w:eastAsia="仿宋_GB2312" w:cs="Arial"/>
          <w:b/>
          <w:bCs/>
          <w:kern w:val="0"/>
          <w:sz w:val="32"/>
          <w:szCs w:val="32"/>
          <w:lang w:val="en-US" w:eastAsia="zh-CN" w:bidi="ar"/>
        </w:rPr>
        <w:t>第三条</w:t>
      </w:r>
      <w:r>
        <w:rPr>
          <w:rFonts w:hint="eastAsia" w:ascii="Times New Roman" w:hAnsi="Times New Roman" w:eastAsia="仿宋_GB2312" w:cs="Arial"/>
          <w:kern w:val="0"/>
          <w:sz w:val="32"/>
          <w:szCs w:val="32"/>
          <w:lang w:val="en-US" w:eastAsia="zh-CN" w:bidi="ar"/>
        </w:rPr>
        <w:t xml:space="preserve"> </w:t>
      </w:r>
      <w:r>
        <w:rPr>
          <w:rFonts w:hint="default" w:ascii="Times New Roman" w:hAnsi="Times New Roman" w:eastAsia="仿宋_GB2312" w:cs="Arial"/>
          <w:kern w:val="0"/>
          <w:sz w:val="32"/>
          <w:szCs w:val="32"/>
          <w:lang w:val="en-US" w:eastAsia="zh-CN" w:bidi="ar"/>
        </w:rPr>
        <w:t>专项</w:t>
      </w:r>
      <w:r>
        <w:rPr>
          <w:rFonts w:hint="eastAsia" w:ascii="Times New Roman" w:hAnsi="Times New Roman" w:eastAsia="仿宋_GB2312" w:cs="Arial"/>
          <w:kern w:val="0"/>
          <w:sz w:val="32"/>
          <w:szCs w:val="32"/>
          <w:lang w:val="en-US" w:eastAsia="zh-CN" w:bidi="ar"/>
        </w:rPr>
        <w:t>资金管理遵循公开、择优、规范、高效原则，资金使用和分配情况向社会公开</w:t>
      </w:r>
      <w:r>
        <w:rPr>
          <w:rFonts w:hint="default" w:ascii="Times New Roman" w:hAnsi="Times New Roman" w:eastAsia="仿宋_GB2312" w:cs="Arial"/>
          <w:kern w:val="0"/>
          <w:sz w:val="32"/>
          <w:szCs w:val="32"/>
          <w:lang w:val="en-US" w:eastAsia="zh-CN" w:bidi="ar"/>
        </w:rPr>
        <w:t>，</w:t>
      </w:r>
      <w:r>
        <w:rPr>
          <w:rFonts w:hint="eastAsia" w:ascii="Times New Roman" w:hAnsi="Times New Roman" w:eastAsia="仿宋_GB2312" w:cs="Arial"/>
          <w:kern w:val="0"/>
          <w:sz w:val="32"/>
          <w:szCs w:val="32"/>
          <w:lang w:val="en-US" w:eastAsia="zh-CN" w:bidi="ar"/>
        </w:rPr>
        <w:t>接受有关部门和社会监督，</w:t>
      </w:r>
      <w:r>
        <w:rPr>
          <w:rFonts w:hint="default" w:ascii="Times New Roman" w:hAnsi="Times New Roman" w:eastAsia="仿宋_GB2312" w:cs="Arial"/>
          <w:kern w:val="0"/>
          <w:sz w:val="32"/>
          <w:szCs w:val="32"/>
          <w:lang w:val="en-US" w:eastAsia="zh-CN" w:bidi="ar"/>
        </w:rPr>
        <w:t>确保使用规范、安全、高效。</w:t>
      </w:r>
    </w:p>
    <w:p w14:paraId="2BCDED5D">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专项资金</w:t>
      </w:r>
      <w:r>
        <w:rPr>
          <w:rFonts w:hint="eastAsia" w:ascii="仿宋_GB2312" w:hAnsi="仿宋_GB2312" w:eastAsia="仿宋_GB2312" w:cs="仿宋_GB2312"/>
          <w:sz w:val="32"/>
          <w:szCs w:val="32"/>
          <w:lang w:val="en-US" w:eastAsia="zh-CN"/>
        </w:rPr>
        <w:t>由灵宝市</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会同市</w:t>
      </w:r>
      <w:r>
        <w:rPr>
          <w:rFonts w:hint="eastAsia" w:ascii="仿宋_GB2312" w:hAnsi="仿宋_GB2312" w:eastAsia="仿宋_GB2312" w:cs="仿宋_GB2312"/>
          <w:sz w:val="32"/>
          <w:szCs w:val="32"/>
        </w:rPr>
        <w:t>商务局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市乡村振兴局（以下简称业务主管部门）</w:t>
      </w:r>
      <w:r>
        <w:rPr>
          <w:rFonts w:hint="eastAsia" w:ascii="仿宋_GB2312" w:hAnsi="仿宋_GB2312" w:eastAsia="仿宋_GB2312" w:cs="仿宋_GB2312"/>
          <w:sz w:val="32"/>
          <w:szCs w:val="32"/>
        </w:rPr>
        <w:t>共同管理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财政局负责专项资金的预算管理，根据项目实施情况，按照专项资金管理有关规定对专项资金支出进行审核，办理专项资金的拨付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对资金使用及绩效情况进行监督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商务局负责专项资金的业务管理，提出专项资金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开展资金支持</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评审、验收、监督管理</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乡村振兴局负责将县域商业</w:t>
      </w:r>
      <w:r>
        <w:rPr>
          <w:rFonts w:hint="eastAsia" w:ascii="仿宋_GB2312" w:hAnsi="仿宋_GB2312" w:eastAsia="仿宋_GB2312" w:cs="仿宋_GB2312"/>
          <w:sz w:val="32"/>
          <w:szCs w:val="32"/>
          <w:lang w:val="en-US" w:eastAsia="zh-CN"/>
        </w:rPr>
        <w:t>体系</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纳入乡村振兴考核体系，并进行监督考核</w:t>
      </w:r>
      <w:r>
        <w:rPr>
          <w:rFonts w:hint="eastAsia" w:ascii="仿宋_GB2312" w:hAnsi="仿宋_GB2312" w:eastAsia="仿宋_GB2312" w:cs="仿宋_GB2312"/>
          <w:sz w:val="32"/>
          <w:szCs w:val="32"/>
          <w:lang w:eastAsia="zh-CN"/>
        </w:rPr>
        <w:t>。</w:t>
      </w:r>
    </w:p>
    <w:p w14:paraId="22768A6F">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第二章 资金支持方向</w:t>
      </w:r>
    </w:p>
    <w:p w14:paraId="1774B5AF">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b w:val="0"/>
          <w:bCs w:val="0"/>
          <w:sz w:val="32"/>
          <w:szCs w:val="32"/>
          <w:lang w:val="en-US" w:eastAsia="zh-CN"/>
        </w:rPr>
        <w:t xml:space="preserve">专项资金重点支持以下五个方向： </w:t>
      </w:r>
    </w:p>
    <w:p w14:paraId="200A363F">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补齐县域商业基础设施短板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以人口聚集的乡镇为重点,</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升级改造一批商贸中心、大中型超市、集贸市场等,完善冷藏、陈列、打包、结算、食品加工等设施设备。鼓励连锁商贸流通企业、电子商务平台等下沉农村,加强数字赋能,发展连锁经营和电子商务,拓展消费新业态新场景,打造乡镇商业集聚区。</w:t>
      </w:r>
    </w:p>
    <w:p w14:paraId="33BAE0CA">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乡村三级物流配送体系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val="en-US" w:eastAsia="zh-CN"/>
        </w:rPr>
        <w:t>城区</w:t>
      </w:r>
      <w:r>
        <w:rPr>
          <w:rFonts w:hint="eastAsia" w:ascii="仿宋_GB2312" w:hAnsi="仿宋_GB2312" w:eastAsia="仿宋_GB2312" w:cs="仿宋_GB2312"/>
          <w:sz w:val="32"/>
          <w:szCs w:val="32"/>
        </w:rPr>
        <w:t>和乡镇物流枢纽作用,</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建设改造一批</w:t>
      </w:r>
      <w:r>
        <w:rPr>
          <w:rFonts w:hint="eastAsia"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rPr>
        <w:t>物流配送中心和乡镇快递物流站点,完善仓储、分拣、包装、装卸、运输、配送等设施,增强对乡村的辐射能力。整合县域邮政、供销、快递、商贸等物流资源,发挥连锁商贸流通企业自建物流优势,开展日用消费品、农资下乡和农产品进城等物流快递共同配送服务,降低物流成本。</w:t>
      </w:r>
    </w:p>
    <w:p w14:paraId="158FDA2D">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改善优化县域消费渠道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大型流通企业下沉供应链,布局一批县域前置仓、物流仓储等设施,提供直供直销、集中采购、统一配送、库存管理等服务,让农民直购好产品、新产品。鼓励本地商贸流通企业组建联合采购平台,加大农村地区商品投放力度。</w:t>
      </w:r>
      <w:r>
        <w:rPr>
          <w:rFonts w:hint="eastAsia" w:ascii="仿宋_GB2312" w:hAnsi="仿宋_GB2312" w:eastAsia="仿宋_GB2312" w:cs="仿宋_GB2312"/>
          <w:color w:val="auto"/>
          <w:sz w:val="32"/>
          <w:szCs w:val="32"/>
        </w:rPr>
        <w:t>发展购物、餐饮、亲子、娱乐、农资等多种业态, 承接市民下乡和农民进城消费。</w:t>
      </w:r>
    </w:p>
    <w:p w14:paraId="4C710F4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增强农村产品上行动能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商贸、电商、快递、物流企业围绕农村产品上行,建设分拣、预冷、初加工、配送等商品化处理设施，加强标准和品牌应用，提高农村产品商品转化率。整合现有县乡村电子商务服务网点,统筹产品开发、设计、营销、品牌等服务,拓宽农村产品上行渠道,提高农村电子商务应用水平。</w:t>
      </w:r>
    </w:p>
    <w:p w14:paraId="56B5FCE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rPr>
          <w:rFonts w:hint="eastAsia"/>
          <w:sz w:val="32"/>
          <w:szCs w:val="32"/>
        </w:rPr>
      </w:pPr>
      <w:r>
        <w:rPr>
          <w:rFonts w:hint="eastAsia" w:ascii="仿宋_GB2312" w:hAnsi="仿宋_GB2312" w:eastAsia="仿宋_GB2312" w:cs="仿宋_GB2312"/>
          <w:color w:val="auto"/>
          <w:kern w:val="2"/>
          <w:sz w:val="32"/>
          <w:szCs w:val="32"/>
          <w:u w:val="none"/>
          <w:lang w:val="en-US" w:eastAsia="zh-CN" w:bidi="ar-SA"/>
        </w:rPr>
        <w:t>（五）提高生活服务供给质量。引导农村邮政、供销、电商、商贸流通企业从传统批发零售向综合性服务转变,整合购物、订餐、家政、职介、租赁、同城配送等服务,提高社区、村镇生活服务便捷性和服务质量。引导商贸流通、电子商务、生活服务与现代农业、乡村旅游、加工制造等特色产业跨界融合,增强服务业推动生产、促进流通、扩大消费的功能。</w:t>
      </w:r>
    </w:p>
    <w:p w14:paraId="343F1128">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第三章 支持方式和标准</w:t>
      </w:r>
    </w:p>
    <w:p w14:paraId="6447DC5E">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rPr>
        <w:t>充分发挥</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rPr>
        <w:t>资金引导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市场主导</w:t>
      </w:r>
      <w:r>
        <w:rPr>
          <w:rFonts w:hint="eastAsia" w:ascii="仿宋_GB2312" w:hAnsi="仿宋_GB2312" w:eastAsia="仿宋_GB2312" w:cs="仿宋_GB2312"/>
          <w:sz w:val="32"/>
          <w:szCs w:val="32"/>
        </w:rPr>
        <w:t>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采取“先建后补、</w:t>
      </w:r>
      <w:r>
        <w:rPr>
          <w:rFonts w:hint="eastAsia" w:ascii="仿宋_GB2312" w:hAnsi="仿宋_GB2312" w:eastAsia="仿宋_GB2312" w:cs="仿宋_GB2312"/>
          <w:sz w:val="32"/>
          <w:szCs w:val="32"/>
        </w:rPr>
        <w:t>以奖代补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对符合专项资金支持方向，并已建成竣工完成验收后的项目，经认定后给予不超过项目新增有效投资额30%的专项资金补助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新增有效投资</w:t>
      </w:r>
      <w:r>
        <w:rPr>
          <w:rFonts w:hint="eastAsia" w:ascii="仿宋_GB2312" w:hAnsi="仿宋_GB2312" w:eastAsia="仿宋_GB2312" w:cs="仿宋_GB2312"/>
          <w:sz w:val="32"/>
          <w:szCs w:val="32"/>
        </w:rPr>
        <w:t>不含不动产购置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租赁费用，以及人员经费、水电费等经常性开支，</w:t>
      </w:r>
      <w:r>
        <w:rPr>
          <w:rFonts w:hint="eastAsia" w:ascii="仿宋_GB2312" w:hAnsi="仿宋_GB2312" w:eastAsia="仿宋_GB2312" w:cs="仿宋_GB2312"/>
          <w:sz w:val="32"/>
          <w:szCs w:val="32"/>
          <w:lang w:val="en-US" w:eastAsia="zh-CN"/>
        </w:rPr>
        <w:t>有效投资</w:t>
      </w:r>
      <w:r>
        <w:rPr>
          <w:rFonts w:hint="eastAsia" w:ascii="仿宋_GB2312" w:hAnsi="仿宋_GB2312" w:eastAsia="仿宋_GB2312" w:cs="仿宋_GB2312"/>
          <w:sz w:val="32"/>
          <w:szCs w:val="32"/>
        </w:rPr>
        <w:t>金额由第三方专业机构审核认定。</w:t>
      </w:r>
    </w:p>
    <w:p w14:paraId="09C92FBC">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专项资金支持标准如下：</w:t>
      </w:r>
    </w:p>
    <w:p w14:paraId="6838CEC3">
      <w:pPr>
        <w:keepNext w:val="0"/>
        <w:keepLines w:val="0"/>
        <w:pageBreakBefore w:val="0"/>
        <w:widowControl w:val="0"/>
        <w:suppressLineNumbers w:val="0"/>
        <w:wordWrap/>
        <w:topLinePunct w:val="0"/>
        <w:bidi w:val="0"/>
        <w:adjustRightInd w:val="0"/>
        <w:snapToGrid w:val="0"/>
        <w:spacing w:before="0" w:beforeAutospacing="0" w:after="0" w:afterAutospacing="0" w:line="600" w:lineRule="exact"/>
        <w:ind w:left="0" w:right="0" w:firstLine="640" w:firstLineChars="200"/>
        <w:jc w:val="both"/>
        <w:textAlignment w:val="auto"/>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aps w:val="0"/>
          <w:color w:val="auto"/>
          <w:kern w:val="0"/>
          <w:sz w:val="32"/>
          <w:szCs w:val="32"/>
          <w:lang w:val="en-US" w:eastAsia="zh-CN" w:bidi="ar"/>
        </w:rPr>
        <w:t>（一）县域商业补短板类项目。对建设改造的乡镇商贸中心、大中型超市或集贸市场，原则上每个乡镇支持一个，单个项目支持金额最高不超过50万元。</w:t>
      </w:r>
    </w:p>
    <w:p w14:paraId="492BE90C">
      <w:pPr>
        <w:keepNext w:val="0"/>
        <w:keepLines w:val="0"/>
        <w:pageBreakBefore w:val="0"/>
        <w:widowControl w:val="0"/>
        <w:suppressLineNumbers w:val="0"/>
        <w:wordWrap/>
        <w:topLinePunct w:val="0"/>
        <w:bidi w:val="0"/>
        <w:adjustRightInd w:val="0"/>
        <w:snapToGrid w:val="0"/>
        <w:spacing w:before="0" w:beforeAutospacing="0" w:after="0" w:afterAutospacing="0" w:line="600" w:lineRule="exact"/>
        <w:ind w:left="0" w:right="0" w:firstLine="640" w:firstLineChars="200"/>
        <w:jc w:val="both"/>
        <w:textAlignment w:val="auto"/>
        <w:rPr>
          <w:rFonts w:hint="default" w:ascii="仿宋_GB2312" w:hAnsi="Times New Roman" w:eastAsia="仿宋_GB2312" w:cs="仿宋_GB2312"/>
          <w:caps w:val="0"/>
          <w:color w:val="auto"/>
          <w:kern w:val="0"/>
          <w:sz w:val="32"/>
          <w:szCs w:val="32"/>
          <w:lang w:val="en-US" w:eastAsia="zh-CN" w:bidi="ar"/>
        </w:rPr>
      </w:pPr>
      <w:r>
        <w:rPr>
          <w:rFonts w:hint="eastAsia" w:ascii="仿宋_GB2312" w:hAnsi="Times New Roman" w:eastAsia="仿宋_GB2312" w:cs="仿宋_GB2312"/>
          <w:caps w:val="0"/>
          <w:color w:val="auto"/>
          <w:kern w:val="0"/>
          <w:sz w:val="32"/>
          <w:szCs w:val="32"/>
          <w:lang w:val="en-US" w:eastAsia="zh-CN" w:bidi="ar"/>
        </w:rPr>
        <w:t>（二）物流配送体系类项目。对建设改造的市级物流配送中心项目，最多支持一个，支持金额最高不超过200万元；对建设改造的乡镇物流综合服务站项目，原则上每个乡镇支持一个，单个项目支持金额最高不超过10万元。</w:t>
      </w:r>
    </w:p>
    <w:p w14:paraId="4C498D86">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（三）县域流通类项目。对建设改造的县域级商品统仓共配中心、冷链物流仓配项目、农产品产地集配中心等项目，单个项目</w:t>
      </w:r>
      <w:r>
        <w:rPr>
          <w:rFonts w:hint="eastAsia" w:ascii="仿宋_GB2312" w:hAnsi="Times New Roman" w:eastAsia="仿宋_GB2312" w:cs="仿宋_GB2312"/>
          <w:caps w:val="0"/>
          <w:color w:val="auto"/>
          <w:kern w:val="0"/>
          <w:sz w:val="32"/>
          <w:szCs w:val="32"/>
          <w:lang w:val="en-US" w:eastAsia="zh-CN" w:bidi="ar"/>
        </w:rPr>
        <w:t>支持金额最高不超过100万元</w:t>
      </w:r>
      <w:r>
        <w:rPr>
          <w:rFonts w:hint="eastAsia" w:ascii="仿宋_GB2312" w:hAnsi="仿宋_GB2312" w:eastAsia="仿宋_GB2312" w:cs="仿宋_GB2312"/>
          <w:b w:val="0"/>
          <w:bCs w:val="0"/>
          <w:sz w:val="32"/>
          <w:szCs w:val="32"/>
          <w:lang w:val="en-US" w:eastAsia="zh-CN"/>
        </w:rPr>
        <w:t>。</w:t>
      </w:r>
    </w:p>
    <w:p w14:paraId="3CE9059E">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（四）农村产品上行类项目。对建设改造的分拣、预冷、初加工、配送等农产品商品化处理设施项目，</w:t>
      </w:r>
      <w:r>
        <w:rPr>
          <w:rFonts w:hint="default" w:ascii="仿宋_GB2312" w:hAnsi="Times New Roman" w:eastAsia="仿宋_GB2312" w:cs="仿宋_GB2312"/>
          <w:caps w:val="0"/>
          <w:color w:val="auto"/>
          <w:kern w:val="0"/>
          <w:sz w:val="32"/>
          <w:szCs w:val="32"/>
          <w:lang w:val="en-US" w:eastAsia="zh-CN" w:bidi="ar"/>
        </w:rPr>
        <w:t>单个项目支持金额最高不超过</w:t>
      </w:r>
      <w:r>
        <w:rPr>
          <w:rFonts w:hint="eastAsia" w:ascii="仿宋_GB2312" w:hAnsi="Times New Roman" w:eastAsia="仿宋_GB2312" w:cs="仿宋_GB2312"/>
          <w:caps w:val="0"/>
          <w:color w:val="auto"/>
          <w:kern w:val="0"/>
          <w:sz w:val="32"/>
          <w:szCs w:val="32"/>
          <w:lang w:val="en-US" w:eastAsia="zh-CN" w:bidi="ar"/>
        </w:rPr>
        <w:t>1</w:t>
      </w:r>
      <w:r>
        <w:rPr>
          <w:rFonts w:hint="default" w:ascii="仿宋_GB2312" w:hAnsi="Times New Roman" w:eastAsia="仿宋_GB2312" w:cs="仿宋_GB2312"/>
          <w:caps w:val="0"/>
          <w:color w:val="auto"/>
          <w:kern w:val="0"/>
          <w:sz w:val="32"/>
          <w:szCs w:val="32"/>
          <w:lang w:val="en-US" w:eastAsia="zh-CN" w:bidi="ar"/>
        </w:rPr>
        <w:t>00万元。</w:t>
      </w:r>
    </w:p>
    <w:p w14:paraId="71AEE02E">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（五）生活服务提升类项目。对整合便民生活服务平台型项目、以商贸为主导的特色产业跨界融合项目，</w:t>
      </w:r>
      <w:r>
        <w:rPr>
          <w:rFonts w:hint="default" w:ascii="仿宋_GB2312" w:hAnsi="Times New Roman" w:eastAsia="仿宋_GB2312" w:cs="仿宋_GB2312"/>
          <w:caps w:val="0"/>
          <w:color w:val="auto"/>
          <w:kern w:val="0"/>
          <w:sz w:val="32"/>
          <w:szCs w:val="32"/>
          <w:lang w:val="en-US" w:eastAsia="zh-CN" w:bidi="ar"/>
        </w:rPr>
        <w:t>单个项目支持金额最高不超过</w:t>
      </w:r>
      <w:r>
        <w:rPr>
          <w:rFonts w:hint="eastAsia" w:ascii="仿宋_GB2312" w:hAnsi="Times New Roman" w:eastAsia="仿宋_GB2312" w:cs="仿宋_GB2312"/>
          <w:caps w:val="0"/>
          <w:color w:val="auto"/>
          <w:kern w:val="0"/>
          <w:sz w:val="32"/>
          <w:szCs w:val="32"/>
          <w:lang w:val="en-US" w:eastAsia="zh-CN" w:bidi="ar"/>
        </w:rPr>
        <w:t>1</w:t>
      </w:r>
      <w:r>
        <w:rPr>
          <w:rFonts w:hint="default" w:ascii="仿宋_GB2312" w:hAnsi="Times New Roman" w:eastAsia="仿宋_GB2312" w:cs="仿宋_GB2312"/>
          <w:caps w:val="0"/>
          <w:color w:val="auto"/>
          <w:kern w:val="0"/>
          <w:sz w:val="32"/>
          <w:szCs w:val="32"/>
          <w:lang w:val="en-US" w:eastAsia="zh-CN" w:bidi="ar"/>
        </w:rPr>
        <w:t>00万元</w:t>
      </w:r>
      <w:r>
        <w:rPr>
          <w:rFonts w:hint="eastAsia" w:ascii="仿宋_GB2312" w:hAnsi="Times New Roman" w:eastAsia="仿宋_GB2312" w:cs="仿宋_GB2312"/>
          <w:caps w:val="0"/>
          <w:color w:val="auto"/>
          <w:kern w:val="0"/>
          <w:sz w:val="32"/>
          <w:szCs w:val="32"/>
          <w:lang w:val="en-US" w:eastAsia="zh-CN" w:bidi="ar"/>
        </w:rPr>
        <w:t>。</w:t>
      </w:r>
    </w:p>
    <w:p w14:paraId="020AEA39">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rPr>
          <w:rFonts w:hint="eastAsia"/>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rPr>
        <w:t>资金不得用于征地拆迁，不得用于支付罚款、捐款、赞助、投资、偿还债务</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财政补助单位人员经费和工作经费。县城综合商贸服务中心、村级便民商店的相关支出</w:t>
      </w:r>
      <w:r>
        <w:rPr>
          <w:rFonts w:hint="eastAsia" w:ascii="仿宋_GB2312" w:hAnsi="仿宋_GB2312" w:eastAsia="仿宋_GB2312" w:cs="仿宋_GB2312"/>
          <w:sz w:val="32"/>
          <w:szCs w:val="32"/>
          <w:lang w:val="en-US" w:eastAsia="zh-CN"/>
        </w:rPr>
        <w:t>不列入专项资金支持范围</w:t>
      </w:r>
      <w:r>
        <w:rPr>
          <w:rFonts w:hint="eastAsia" w:ascii="仿宋_GB2312" w:hAnsi="仿宋_GB2312" w:eastAsia="仿宋_GB2312" w:cs="仿宋_GB2312"/>
          <w:sz w:val="32"/>
          <w:szCs w:val="32"/>
        </w:rPr>
        <w:t>。对于已获其他中央及省级财政资金支持的项目，</w:t>
      </w:r>
      <w:r>
        <w:rPr>
          <w:rFonts w:hint="eastAsia" w:ascii="仿宋_GB2312" w:hAnsi="仿宋_GB2312" w:eastAsia="仿宋_GB2312" w:cs="仿宋_GB2312"/>
          <w:sz w:val="32"/>
          <w:szCs w:val="32"/>
          <w:lang w:val="en-US" w:eastAsia="zh-CN"/>
        </w:rPr>
        <w:t>本专项资金不予重复</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项目成熟度不高，有关手续不全，主体不明确，</w:t>
      </w:r>
      <w:r>
        <w:rPr>
          <w:rFonts w:hint="eastAsia" w:ascii="仿宋_GB2312" w:hAnsi="仿宋_GB2312" w:eastAsia="仿宋_GB2312" w:cs="仿宋_GB2312"/>
          <w:sz w:val="32"/>
          <w:szCs w:val="32"/>
          <w:lang w:val="en-US" w:eastAsia="zh-CN"/>
        </w:rPr>
        <w:t>自筹</w:t>
      </w:r>
      <w:r>
        <w:rPr>
          <w:rFonts w:hint="eastAsia" w:ascii="仿宋_GB2312" w:hAnsi="仿宋_GB2312" w:eastAsia="仿宋_GB2312" w:cs="仿宋_GB2312"/>
          <w:sz w:val="32"/>
          <w:szCs w:val="32"/>
        </w:rPr>
        <w:t>资金难落实等不确定因素较多的项目不得支持。</w:t>
      </w:r>
    </w:p>
    <w:p w14:paraId="0B6CA2E9">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第四章 资金使用程序</w:t>
      </w:r>
    </w:p>
    <w:p w14:paraId="6398F3AF">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商务</w:t>
      </w:r>
      <w:r>
        <w:rPr>
          <w:rFonts w:hint="eastAsia" w:ascii="仿宋_GB2312" w:hAnsi="仿宋_GB2312" w:eastAsia="仿宋_GB2312" w:cs="仿宋_GB2312"/>
          <w:sz w:val="32"/>
          <w:szCs w:val="32"/>
          <w:lang w:val="en-US" w:eastAsia="zh-CN"/>
        </w:rPr>
        <w:t>局负责</w:t>
      </w:r>
      <w:r>
        <w:rPr>
          <w:rFonts w:hint="default"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lang w:val="en-US" w:eastAsia="zh-CN"/>
        </w:rPr>
        <w:t>本地区专项资金支持</w:t>
      </w:r>
      <w:r>
        <w:rPr>
          <w:rFonts w:hint="default" w:ascii="仿宋_GB2312" w:hAnsi="仿宋_GB2312" w:eastAsia="仿宋_GB2312" w:cs="仿宋_GB2312"/>
          <w:sz w:val="32"/>
          <w:szCs w:val="32"/>
          <w:lang w:val="en-US" w:eastAsia="zh-CN"/>
        </w:rPr>
        <w:t>项目申报指南，明确</w:t>
      </w:r>
      <w:r>
        <w:rPr>
          <w:rFonts w:hint="eastAsia" w:ascii="仿宋_GB2312" w:hAnsi="仿宋_GB2312" w:eastAsia="仿宋_GB2312" w:cs="仿宋_GB2312"/>
          <w:sz w:val="32"/>
          <w:szCs w:val="32"/>
          <w:lang w:val="en-US" w:eastAsia="zh-CN"/>
        </w:rPr>
        <w:t>资金</w:t>
      </w:r>
      <w:r>
        <w:rPr>
          <w:rFonts w:hint="default"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lang w:val="en-US" w:eastAsia="zh-CN"/>
        </w:rPr>
        <w:t>范围</w:t>
      </w:r>
      <w:r>
        <w:rPr>
          <w:rFonts w:hint="default" w:ascii="仿宋_GB2312" w:hAnsi="仿宋_GB2312" w:eastAsia="仿宋_GB2312" w:cs="仿宋_GB2312"/>
          <w:sz w:val="32"/>
          <w:szCs w:val="32"/>
          <w:lang w:val="en-US" w:eastAsia="zh-CN"/>
        </w:rPr>
        <w:t>、支持方式、支持标准、申报主体、申报流程、申报条件、申报材料清单、经办部门和咨询服务方式等内容</w:t>
      </w:r>
      <w:r>
        <w:rPr>
          <w:rFonts w:hint="eastAsia" w:ascii="仿宋_GB2312" w:hAnsi="仿宋_GB2312" w:eastAsia="仿宋_GB2312" w:cs="仿宋_GB2312"/>
          <w:sz w:val="32"/>
          <w:szCs w:val="32"/>
          <w:lang w:val="en-US" w:eastAsia="zh-CN"/>
        </w:rPr>
        <w:t>，按规定流程对外发布。市</w:t>
      </w:r>
      <w:r>
        <w:rPr>
          <w:rFonts w:hint="default" w:ascii="仿宋_GB2312" w:hAnsi="仿宋_GB2312" w:eastAsia="仿宋_GB2312" w:cs="仿宋_GB2312"/>
          <w:sz w:val="32"/>
          <w:szCs w:val="32"/>
          <w:lang w:val="en-US" w:eastAsia="zh-CN"/>
        </w:rPr>
        <w:t>商务</w:t>
      </w:r>
      <w:r>
        <w:rPr>
          <w:rFonts w:hint="eastAsia" w:ascii="仿宋_GB2312" w:hAnsi="仿宋_GB2312" w:eastAsia="仿宋_GB2312" w:cs="仿宋_GB2312"/>
          <w:sz w:val="32"/>
          <w:szCs w:val="32"/>
          <w:lang w:val="en-US" w:eastAsia="zh-CN"/>
        </w:rPr>
        <w:t>局牵头，联合第三方专业机构，</w:t>
      </w:r>
      <w:r>
        <w:rPr>
          <w:rFonts w:hint="default" w:ascii="仿宋_GB2312" w:hAnsi="仿宋_GB2312" w:eastAsia="仿宋_GB2312" w:cs="仿宋_GB2312"/>
          <w:sz w:val="32"/>
          <w:szCs w:val="32"/>
          <w:lang w:val="en-US" w:eastAsia="zh-CN"/>
        </w:rPr>
        <w:t>对属地内申报项目的真实性、完整性、合法性、合规性以及申报单位的资质、能力、信用等</w:t>
      </w:r>
      <w:r>
        <w:rPr>
          <w:rFonts w:hint="eastAsia" w:ascii="仿宋_GB2312" w:hAnsi="仿宋_GB2312" w:eastAsia="仿宋_GB2312" w:cs="仿宋_GB2312"/>
          <w:sz w:val="32"/>
          <w:szCs w:val="32"/>
          <w:lang w:val="en-US" w:eastAsia="zh-CN"/>
        </w:rPr>
        <w:t>情况</w:t>
      </w:r>
      <w:r>
        <w:rPr>
          <w:rFonts w:hint="default"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lang w:val="en-US" w:eastAsia="zh-CN"/>
        </w:rPr>
        <w:t>初审，对初审</w:t>
      </w:r>
      <w:r>
        <w:rPr>
          <w:rFonts w:hint="default" w:ascii="仿宋_GB2312" w:hAnsi="仿宋_GB2312" w:eastAsia="仿宋_GB2312" w:cs="仿宋_GB2312"/>
          <w:sz w:val="32"/>
          <w:szCs w:val="32"/>
          <w:lang w:val="en-US" w:eastAsia="zh-CN"/>
        </w:rPr>
        <w:t>合格</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CN"/>
        </w:rPr>
        <w:t>会同市财政局、市乡村振兴局共同研究确定拟支持项目，并</w:t>
      </w:r>
      <w:r>
        <w:rPr>
          <w:rFonts w:hint="default" w:ascii="仿宋_GB2312" w:hAnsi="仿宋_GB2312" w:eastAsia="仿宋_GB2312" w:cs="仿宋_GB2312"/>
          <w:sz w:val="32"/>
          <w:szCs w:val="32"/>
          <w:lang w:val="en-US" w:eastAsia="zh-CN"/>
        </w:rPr>
        <w:t>按相关规定进行公示，公示期不少于7天。</w:t>
      </w:r>
    </w:p>
    <w:p w14:paraId="7598DF81">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default" w:ascii="Times New Roman" w:hAnsi="Times New Roman" w:eastAsia="仿宋_GB2312" w:cs="Arial"/>
          <w:caps w:val="0"/>
          <w:kern w:val="0"/>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本市级业务主管部门应对专项资金设立专账核算，确保资金支付程序规范、手续齐备，票账物相符。市商务局每半年对资金使用情况组织开展绩效自评，并将评价结果及时反馈至有关部门和单位，对发现的问题进行整改，</w:t>
      </w:r>
      <w:r>
        <w:rPr>
          <w:rFonts w:hint="eastAsia" w:ascii="Times New Roman" w:hAnsi="Times New Roman" w:eastAsia="仿宋_GB2312" w:cs="Arial"/>
          <w:caps w:val="0"/>
          <w:kern w:val="0"/>
          <w:sz w:val="32"/>
          <w:szCs w:val="32"/>
          <w:lang w:val="en-US" w:eastAsia="zh-CN" w:bidi="ar"/>
        </w:rPr>
        <w:t>及时通过内贸资金网络管理系统</w:t>
      </w:r>
      <w:r>
        <w:rPr>
          <w:rFonts w:hint="eastAsia" w:ascii="仿宋_GB2312" w:hAnsi="Times New Roman" w:eastAsia="仿宋_GB2312" w:cs="仿宋_GB2312"/>
          <w:caps w:val="0"/>
          <w:kern w:val="0"/>
          <w:sz w:val="32"/>
          <w:szCs w:val="32"/>
          <w:lang w:val="en-US" w:eastAsia="zh-CN" w:bidi="ar"/>
        </w:rPr>
        <w:t>填报项目资金使用情况，并</w:t>
      </w:r>
      <w:r>
        <w:rPr>
          <w:rFonts w:hint="eastAsia" w:ascii="仿宋_GB2312" w:hAnsi="仿宋_GB2312" w:eastAsia="仿宋_GB2312" w:cs="仿宋_GB2312"/>
          <w:sz w:val="32"/>
          <w:szCs w:val="32"/>
          <w:lang w:val="en-US" w:eastAsia="zh-CN"/>
        </w:rPr>
        <w:t>定期向上级主管部门报送项目进展情况及专项支持资金拨付使用情况，</w:t>
      </w:r>
      <w:r>
        <w:rPr>
          <w:rFonts w:hint="eastAsia" w:ascii="仿宋_GB2312" w:hAnsi="Times New Roman" w:eastAsia="仿宋_GB2312" w:cs="仿宋_GB2312"/>
          <w:caps w:val="0"/>
          <w:kern w:val="0"/>
          <w:sz w:val="32"/>
          <w:szCs w:val="32"/>
          <w:lang w:val="en-US" w:eastAsia="zh-CN" w:bidi="ar"/>
        </w:rPr>
        <w:t>作为上级主管部门绩效评价的重要依据。</w:t>
      </w:r>
    </w:p>
    <w:p w14:paraId="2A2650E6">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sz w:val="32"/>
          <w:szCs w:val="32"/>
          <w:lang w:val="en-US" w:eastAsia="zh-CN"/>
        </w:rPr>
        <w:t>项目建设完成后，项目实施主体应备齐各项验收</w:t>
      </w:r>
      <w:r>
        <w:rPr>
          <w:rFonts w:hint="default" w:ascii="仿宋_GB2312" w:hAnsi="仿宋_GB2312" w:eastAsia="仿宋_GB2312" w:cs="仿宋_GB2312"/>
          <w:sz w:val="32"/>
          <w:szCs w:val="32"/>
          <w:lang w:val="en-US" w:eastAsia="zh-CN"/>
        </w:rPr>
        <w:t>材料</w:t>
      </w:r>
      <w:r>
        <w:rPr>
          <w:rFonts w:hint="eastAsia" w:ascii="仿宋_GB2312" w:hAnsi="仿宋_GB2312" w:eastAsia="仿宋_GB2312" w:cs="仿宋_GB2312"/>
          <w:sz w:val="32"/>
          <w:szCs w:val="32"/>
          <w:lang w:val="en-US" w:eastAsia="zh-CN"/>
        </w:rPr>
        <w:t>，向本级业务主管部门提交验收申请。本级业务主管部门初审合格后，提请上级主管部门项目验收。验收合格项目和补助资金额度在</w:t>
      </w:r>
      <w:r>
        <w:rPr>
          <w:rFonts w:hint="default" w:ascii="仿宋_GB2312" w:hAnsi="仿宋_GB2312" w:eastAsia="仿宋_GB2312" w:cs="仿宋_GB2312"/>
          <w:sz w:val="32"/>
          <w:szCs w:val="32"/>
          <w:lang w:val="en-US" w:eastAsia="zh-CN"/>
        </w:rPr>
        <w:t>政府门户网站</w:t>
      </w:r>
      <w:r>
        <w:rPr>
          <w:rFonts w:hint="eastAsia" w:ascii="仿宋_GB2312" w:hAnsi="仿宋_GB2312" w:eastAsia="仿宋_GB2312" w:cs="仿宋_GB2312"/>
          <w:sz w:val="32"/>
          <w:szCs w:val="32"/>
          <w:lang w:val="en-US" w:eastAsia="zh-CN"/>
        </w:rPr>
        <w:t>经</w:t>
      </w:r>
      <w:r>
        <w:rPr>
          <w:rFonts w:hint="default" w:ascii="仿宋_GB2312" w:hAnsi="仿宋_GB2312" w:eastAsia="仿宋_GB2312" w:cs="仿宋_GB2312"/>
          <w:sz w:val="32"/>
          <w:szCs w:val="32"/>
          <w:lang w:val="en-US" w:eastAsia="zh-CN"/>
        </w:rPr>
        <w:t>不少于</w:t>
      </w:r>
      <w:r>
        <w:rPr>
          <w:rFonts w:hint="eastAsia" w:ascii="仿宋_GB2312" w:hAnsi="仿宋_GB2312" w:eastAsia="仿宋_GB2312" w:cs="仿宋_GB2312"/>
          <w:sz w:val="32"/>
          <w:szCs w:val="32"/>
          <w:lang w:val="en-US" w:eastAsia="zh-CN"/>
        </w:rPr>
        <w:t>7天的</w:t>
      </w:r>
      <w:r>
        <w:rPr>
          <w:rFonts w:hint="default"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lang w:val="en-US" w:eastAsia="zh-CN"/>
        </w:rPr>
        <w:t>对公示无异议</w:t>
      </w:r>
      <w:r>
        <w:rPr>
          <w:rFonts w:hint="eastAsia" w:ascii="仿宋_GB2312" w:hAnsi="仿宋_GB2312" w:eastAsia="仿宋_GB2312" w:cs="仿宋_GB2312"/>
          <w:sz w:val="32"/>
          <w:szCs w:val="32"/>
          <w:lang w:val="en-US" w:eastAsia="zh-CN"/>
        </w:rPr>
        <w:t>的项目，由市财政局按程序拨付专项补助资金。</w:t>
      </w:r>
    </w:p>
    <w:p w14:paraId="45847281">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项目全部验收合格且拨付资金后，由市政府以正式文件形式将项目实施情况、资金拨付情况报请三门峡市业务主管部门审核，并报省级业务主管部门备案。</w:t>
      </w:r>
    </w:p>
    <w:p w14:paraId="48169E3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对项目建设进度严重滞后、建设实施标准达不到要求的，及时督促限期整改，逾期未能整改和整改效果达不到要求的，收回补助资金并依法追究责任。</w:t>
      </w:r>
    </w:p>
    <w:p w14:paraId="493296F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rPr>
          <w:rFonts w:hint="eastAsia"/>
          <w:lang w:val="en-US" w:eastAsia="zh-CN"/>
        </w:rPr>
      </w:pPr>
      <w:r>
        <w:rPr>
          <w:rFonts w:hint="eastAsia" w:ascii="仿宋_GB2312" w:hAnsi="仿宋_GB2312" w:eastAsia="仿宋_GB2312" w:cs="仿宋_GB2312"/>
          <w:b/>
          <w:bCs/>
          <w:sz w:val="32"/>
          <w:szCs w:val="32"/>
          <w:lang w:val="en-US" w:eastAsia="zh-CN"/>
        </w:rPr>
        <w:t xml:space="preserve">第十四条 </w:t>
      </w:r>
      <w:r>
        <w:rPr>
          <w:rFonts w:hint="eastAsia" w:ascii="仿宋_GB2312" w:hAnsi="仿宋_GB2312" w:eastAsia="仿宋_GB2312" w:cs="仿宋_GB2312"/>
          <w:sz w:val="32"/>
          <w:szCs w:val="32"/>
          <w:lang w:val="en-US" w:eastAsia="zh-CN"/>
        </w:rPr>
        <w:t>对已批准支持的项目原则上不予调整，确因特殊原因需要调整的，须经集体研究决定并对外公示，同时报上级主管部门备案。</w:t>
      </w:r>
    </w:p>
    <w:p w14:paraId="3C4D7235">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第五章 附则</w:t>
      </w:r>
    </w:p>
    <w:p w14:paraId="47E3A016">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各主管部门、项目实施单位及其工作人员在专项资金项目审核、资金分配、项目执行等工作中，应严格遵守法律法规及财政纪律，对于截留、挤占、挪用、骗取专项资金等违法行为，一经查实，将收回已安排的专项资金，并按照《财政违法行为处罚处分条例》等相关法律法规及国家有关规定追究相应责任。</w:t>
      </w:r>
    </w:p>
    <w:p w14:paraId="3DAFED20">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val="en-US" w:eastAsia="zh-CN"/>
        </w:rPr>
        <w:t>河南省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三门峡市</w:t>
      </w:r>
      <w:r>
        <w:rPr>
          <w:rFonts w:hint="eastAsia" w:ascii="仿宋_GB2312" w:hAnsi="仿宋_GB2312" w:eastAsia="仿宋_GB2312" w:cs="仿宋_GB2312"/>
          <w:sz w:val="32"/>
          <w:szCs w:val="32"/>
        </w:rPr>
        <w:t>主管部门制定的工作方案或专项</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管理办法中，对本办法涉及的</w:t>
      </w:r>
      <w:r>
        <w:rPr>
          <w:rFonts w:hint="eastAsia" w:ascii="仿宋_GB2312" w:hAnsi="仿宋_GB2312" w:eastAsia="仿宋_GB2312" w:cs="仿宋_GB2312"/>
          <w:sz w:val="32"/>
          <w:szCs w:val="32"/>
          <w:lang w:val="en-US" w:eastAsia="zh-CN"/>
        </w:rPr>
        <w:t>专项资金</w:t>
      </w:r>
      <w:r>
        <w:rPr>
          <w:rFonts w:hint="eastAsia" w:ascii="仿宋_GB2312" w:hAnsi="仿宋_GB2312" w:eastAsia="仿宋_GB2312" w:cs="仿宋_GB2312"/>
          <w:sz w:val="32"/>
          <w:szCs w:val="32"/>
        </w:rPr>
        <w:t>管理另有规定的，</w:t>
      </w:r>
      <w:r>
        <w:rPr>
          <w:rFonts w:hint="eastAsia" w:ascii="仿宋_GB2312" w:hAnsi="仿宋_GB2312" w:eastAsia="仿宋_GB2312" w:cs="仿宋_GB2312"/>
          <w:sz w:val="32"/>
          <w:szCs w:val="32"/>
          <w:lang w:val="en-US" w:eastAsia="zh-CN"/>
        </w:rPr>
        <w:t>灵宝市人民政府</w:t>
      </w:r>
      <w:r>
        <w:rPr>
          <w:rFonts w:hint="eastAsia" w:ascii="仿宋_GB2312" w:hAnsi="仿宋_GB2312" w:eastAsia="仿宋_GB2312" w:cs="仿宋_GB2312"/>
          <w:sz w:val="32"/>
          <w:szCs w:val="32"/>
        </w:rPr>
        <w:t>视情况做相应调整后，从其规定。</w:t>
      </w:r>
    </w:p>
    <w:p w14:paraId="540D02A1">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本办法由灵宝市财政局、市商务局、市乡村振兴局负责解释。</w:t>
      </w:r>
    </w:p>
    <w:p w14:paraId="1E88D526">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本办法自发布之日起施行，有效期至2025年12月31日。</w:t>
      </w:r>
    </w:p>
    <w:p w14:paraId="251E10E2">
      <w:pPr>
        <w:spacing w:line="360" w:lineRule="auto"/>
      </w:pPr>
    </w:p>
    <w:p w14:paraId="0B47619D">
      <w:pPr>
        <w:pStyle w:val="2"/>
      </w:pPr>
    </w:p>
    <w:p w14:paraId="4FC0A93F">
      <w:pPr>
        <w:jc w:val="right"/>
        <w:rPr>
          <w:rFonts w:hint="eastAsia" w:ascii="黑体" w:hAnsi="黑体" w:eastAsia="黑体" w:cs="黑体"/>
          <w:sz w:val="32"/>
          <w:szCs w:val="32"/>
          <w:lang w:val="en-US" w:eastAsia="zh-CN"/>
        </w:rPr>
      </w:pPr>
      <w:r>
        <w:rPr>
          <w:rFonts w:hint="eastAsia" w:ascii="Times New Roman" w:hAnsi="Times New Roman" w:eastAsia="仿宋_GB2312" w:cs="仿宋_GB2312"/>
          <w:sz w:val="32"/>
          <w:szCs w:val="32"/>
          <w:lang w:val="en-US" w:eastAsia="zh-CN"/>
        </w:rPr>
        <w:t xml:space="preserve"> 2022年9月 30日 </w:t>
      </w:r>
    </w:p>
    <w:p w14:paraId="2A1DD5D8">
      <w:pPr>
        <w:rPr>
          <w:rFonts w:hint="eastAsia" w:ascii="黑体" w:hAnsi="黑体" w:eastAsia="黑体" w:cs="黑体"/>
          <w:sz w:val="32"/>
          <w:szCs w:val="32"/>
          <w:lang w:val="en-US" w:eastAsia="zh-CN"/>
        </w:rPr>
      </w:pPr>
    </w:p>
    <w:p w14:paraId="6BA83FF1">
      <w:pPr>
        <w:rPr>
          <w:rFonts w:hint="eastAsia" w:ascii="黑体" w:hAnsi="黑体" w:eastAsia="黑体" w:cs="黑体"/>
          <w:sz w:val="32"/>
          <w:szCs w:val="32"/>
          <w:lang w:val="en-US" w:eastAsia="zh-CN"/>
        </w:rPr>
      </w:pPr>
    </w:p>
    <w:p w14:paraId="3F2CC73E">
      <w:pPr>
        <w:rPr>
          <w:rFonts w:hint="eastAsia" w:ascii="黑体" w:hAnsi="黑体" w:eastAsia="黑体" w:cs="黑体"/>
          <w:sz w:val="32"/>
          <w:szCs w:val="32"/>
          <w:lang w:val="en-US" w:eastAsia="zh-CN"/>
        </w:rPr>
      </w:pPr>
    </w:p>
    <w:p w14:paraId="44EC5AF9">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673DDB50">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381C24E4">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71D11173">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1ABB5ED2">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23E5C00C">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499D4B21">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7DD74738">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351B3B98">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p>
    <w:p w14:paraId="6DB9F039">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5F023217">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附件2：</w:t>
      </w:r>
    </w:p>
    <w:p w14:paraId="5BB8314C">
      <w:pPr>
        <w:keepNext w:val="0"/>
        <w:keepLines w:val="0"/>
        <w:pageBreakBefore w:val="0"/>
        <w:widowControl w:val="0"/>
        <w:kinsoku/>
        <w:wordWrap/>
        <w:overflowPunct/>
        <w:topLinePunct w:val="0"/>
        <w:autoSpaceDE/>
        <w:autoSpaceDN/>
        <w:bidi w:val="0"/>
        <w:adjustRightInd/>
        <w:spacing w:line="700" w:lineRule="exact"/>
        <w:ind w:firstLine="0" w:firstLineChars="0"/>
        <w:jc w:val="center"/>
        <w:textAlignment w:val="auto"/>
        <w:rPr>
          <w:rStyle w:val="16"/>
          <w:rFonts w:hint="eastAsia" w:ascii="仿宋" w:hAnsi="仿宋" w:eastAsia="仿宋" w:cs="仿宋"/>
          <w:b/>
          <w:i w:val="0"/>
          <w:caps w:val="0"/>
          <w:color w:val="000000"/>
          <w:spacing w:val="0"/>
          <w:sz w:val="32"/>
          <w:szCs w:val="32"/>
          <w:shd w:val="clear" w:fill="FFFFFF"/>
          <w:lang w:eastAsia="zh-CN"/>
        </w:rPr>
      </w:pPr>
      <w:r>
        <w:rPr>
          <w:rFonts w:hint="eastAsia" w:ascii="方正小标宋简体" w:hAnsi="方正小标宋简体" w:eastAsia="方正小标宋简体" w:cs="方正小标宋简体"/>
          <w:sz w:val="40"/>
          <w:szCs w:val="48"/>
          <w:lang w:val="en-US" w:eastAsia="zh-CN"/>
        </w:rPr>
        <w:t>灵宝市域商业建设项目管理办法</w:t>
      </w:r>
    </w:p>
    <w:p w14:paraId="75FE9DBB">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第一章 总则</w:t>
      </w:r>
    </w:p>
    <w:p w14:paraId="230A5326">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第一条 </w:t>
      </w:r>
      <w:r>
        <w:rPr>
          <w:rFonts w:hint="eastAsia" w:ascii="仿宋_GB2312" w:hAnsi="仿宋_GB2312" w:eastAsia="仿宋_GB2312" w:cs="仿宋_GB2312"/>
          <w:sz w:val="32"/>
          <w:szCs w:val="32"/>
          <w:lang w:val="en-US" w:eastAsia="zh-CN"/>
        </w:rPr>
        <w:t>为加强对我市县域商业体系建设项目的管理，顺利完成示范建设任务，充分发挥项目示范带动作用，根据《商务部等17部门关于加强县域商业体系建设促进农村消费的意见》（商流通发〔2021〕99号）、《商务部等15部门县域商业建设指南》、《财政部办公厅商务部办公厅国家乡村振兴局综合司关于支持实施县域商业建设行动的通知》（财办建〔2022〕18号）以及《河南省商务厅等17部门关于加强县域商业体系建设促进农村消费的实施意见》（豫商体系〔2021〕34号）、《河南省商务厅河南省财政厅河南省乡村振兴局关于申报首批县域商业建设试点县(市)的通知》（豫商建〔2022〕4号）等文件精神，结合我市实际，制定本办法。</w:t>
      </w:r>
    </w:p>
    <w:p w14:paraId="5D42CB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34"/>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第二条</w:t>
      </w:r>
      <w:r>
        <w:rPr>
          <w:rFonts w:hint="eastAsia" w:ascii="仿宋_GB2312" w:hAnsi="仿宋_GB2312" w:eastAsia="仿宋_GB2312" w:cs="仿宋_GB2312"/>
          <w:b w:val="0"/>
          <w:bCs w:val="0"/>
          <w:kern w:val="2"/>
          <w:sz w:val="32"/>
          <w:szCs w:val="32"/>
          <w:lang w:val="en-US" w:eastAsia="zh-CN" w:bidi="ar-SA"/>
        </w:rPr>
        <w:t xml:space="preserve"> 本办法适用于灵宝市域商业项目建设、运营服务的承办单位。</w:t>
      </w:r>
    </w:p>
    <w:p w14:paraId="1B297B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3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第三条</w:t>
      </w:r>
      <w:r>
        <w:rPr>
          <w:rFonts w:hint="eastAsia" w:ascii="仿宋_GB2312" w:hAnsi="仿宋_GB2312" w:eastAsia="仿宋_GB2312" w:cs="仿宋_GB2312"/>
          <w:b w:val="0"/>
          <w:bCs w:val="0"/>
          <w:kern w:val="2"/>
          <w:sz w:val="32"/>
          <w:szCs w:val="32"/>
          <w:lang w:val="en-US" w:eastAsia="zh-CN" w:bidi="ar-SA"/>
        </w:rPr>
        <w:t xml:space="preserve"> 灵宝市</w:t>
      </w:r>
      <w:r>
        <w:rPr>
          <w:rFonts w:hint="eastAsia" w:ascii="仿宋_GB2312" w:hAnsi="仿宋_GB2312" w:eastAsia="仿宋_GB2312" w:cs="仿宋_GB2312"/>
          <w:kern w:val="2"/>
          <w:sz w:val="32"/>
          <w:szCs w:val="32"/>
          <w:lang w:val="en-US" w:eastAsia="zh-CN" w:bidi="ar-SA"/>
        </w:rPr>
        <w:t>商务局、财政局、乡村振兴局负责项目管理工作。</w:t>
      </w:r>
    </w:p>
    <w:p w14:paraId="60363DE8">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第二章 项目管理原则</w:t>
      </w:r>
    </w:p>
    <w:p w14:paraId="7D8A99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34"/>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lang w:eastAsia="zh-CN"/>
        </w:rPr>
        <w:t>第</w:t>
      </w:r>
      <w:r>
        <w:rPr>
          <w:rFonts w:hint="eastAsia" w:ascii="仿宋_GB2312" w:hAnsi="仿宋_GB2312" w:eastAsia="仿宋_GB2312" w:cs="仿宋_GB2312"/>
          <w:b/>
          <w:bCs/>
          <w:i w:val="0"/>
          <w:caps w:val="0"/>
          <w:color w:val="000000"/>
          <w:spacing w:val="0"/>
          <w:sz w:val="32"/>
          <w:szCs w:val="32"/>
          <w:shd w:val="clear" w:fill="FFFFFF"/>
          <w:lang w:val="en-US" w:eastAsia="zh-CN"/>
        </w:rPr>
        <w:t>四</w:t>
      </w:r>
      <w:r>
        <w:rPr>
          <w:rFonts w:hint="eastAsia" w:ascii="仿宋_GB2312" w:hAnsi="仿宋_GB2312" w:eastAsia="仿宋_GB2312" w:cs="仿宋_GB2312"/>
          <w:b/>
          <w:bCs/>
          <w:i w:val="0"/>
          <w:caps w:val="0"/>
          <w:color w:val="000000"/>
          <w:spacing w:val="0"/>
          <w:sz w:val="32"/>
          <w:szCs w:val="32"/>
          <w:shd w:val="clear" w:fill="FFFFFF"/>
          <w:lang w:eastAsia="zh-CN"/>
        </w:rPr>
        <w:t>条</w:t>
      </w:r>
      <w:r>
        <w:rPr>
          <w:rFonts w:hint="eastAsia" w:ascii="仿宋_GB2312" w:hAnsi="仿宋_GB2312" w:eastAsia="仿宋_GB2312" w:cs="仿宋_GB2312"/>
          <w:i w:val="0"/>
          <w:caps w:val="0"/>
          <w:color w:val="000000"/>
          <w:spacing w:val="0"/>
          <w:sz w:val="32"/>
          <w:szCs w:val="32"/>
          <w:shd w:val="clear" w:fill="FFFFFF"/>
          <w:lang w:eastAsia="zh-CN"/>
        </w:rPr>
        <w:t xml:space="preserve"> 项目管理坚持节约、务实、高效的管理原则。</w:t>
      </w:r>
    </w:p>
    <w:p w14:paraId="7BDBAD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34"/>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eastAsia="zh-CN"/>
        </w:rPr>
        <w:t>（一）节约原则。项目建设、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应秉承厉行节约、反对浪费原则。</w:t>
      </w:r>
    </w:p>
    <w:p w14:paraId="42CA6C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34"/>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eastAsia="zh-CN"/>
        </w:rPr>
        <w:t>（二）务实原则。项目建设、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应坚持务实原则，注重提升项目建设、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的实际效果，反对形式主义。</w:t>
      </w:r>
    </w:p>
    <w:p w14:paraId="38E8F8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34"/>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eastAsia="zh-CN"/>
        </w:rPr>
        <w:t>（三）高效原则。项目建设、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应坚持高效原则，注重沟通、及时反馈，</w:t>
      </w:r>
      <w:r>
        <w:rPr>
          <w:rFonts w:hint="eastAsia" w:ascii="仿宋_GB2312" w:hAnsi="仿宋_GB2312" w:eastAsia="仿宋_GB2312" w:cs="仿宋_GB2312"/>
          <w:i w:val="0"/>
          <w:caps w:val="0"/>
          <w:color w:val="000000"/>
          <w:spacing w:val="0"/>
          <w:sz w:val="32"/>
          <w:szCs w:val="32"/>
          <w:shd w:val="clear" w:fill="FFFFFF"/>
          <w:lang w:val="en-US" w:eastAsia="zh-CN"/>
        </w:rPr>
        <w:t>顺利</w:t>
      </w:r>
      <w:r>
        <w:rPr>
          <w:rFonts w:hint="eastAsia" w:ascii="仿宋_GB2312" w:hAnsi="仿宋_GB2312" w:eastAsia="仿宋_GB2312" w:cs="仿宋_GB2312"/>
          <w:i w:val="0"/>
          <w:caps w:val="0"/>
          <w:color w:val="000000"/>
          <w:spacing w:val="0"/>
          <w:sz w:val="32"/>
          <w:szCs w:val="32"/>
          <w:shd w:val="clear" w:fill="FFFFFF"/>
          <w:lang w:eastAsia="zh-CN"/>
        </w:rPr>
        <w:t>完成项目建设、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运营服务内容</w:t>
      </w:r>
      <w:r>
        <w:rPr>
          <w:rFonts w:hint="eastAsia" w:ascii="仿宋_GB2312" w:hAnsi="仿宋_GB2312" w:eastAsia="仿宋_GB2312" w:cs="仿宋_GB2312"/>
          <w:i w:val="0"/>
          <w:caps w:val="0"/>
          <w:color w:val="000000"/>
          <w:spacing w:val="0"/>
          <w:sz w:val="32"/>
          <w:szCs w:val="32"/>
          <w:shd w:val="clear" w:fill="FFFFFF"/>
          <w:lang w:eastAsia="zh-CN"/>
        </w:rPr>
        <w:t>。</w:t>
      </w:r>
    </w:p>
    <w:p w14:paraId="115F8734">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第三章 项目管理</w:t>
      </w:r>
    </w:p>
    <w:p w14:paraId="50ED7C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lang w:eastAsia="zh-CN"/>
        </w:rPr>
        <w:t>第</w:t>
      </w:r>
      <w:r>
        <w:rPr>
          <w:rFonts w:hint="eastAsia" w:ascii="仿宋_GB2312" w:hAnsi="仿宋_GB2312" w:eastAsia="仿宋_GB2312" w:cs="仿宋_GB2312"/>
          <w:b/>
          <w:bCs/>
          <w:i w:val="0"/>
          <w:caps w:val="0"/>
          <w:color w:val="000000"/>
          <w:spacing w:val="0"/>
          <w:sz w:val="32"/>
          <w:szCs w:val="32"/>
          <w:shd w:val="clear" w:fill="FFFFFF"/>
          <w:lang w:val="en-US" w:eastAsia="zh-CN"/>
        </w:rPr>
        <w:t>五</w:t>
      </w:r>
      <w:r>
        <w:rPr>
          <w:rFonts w:hint="eastAsia" w:ascii="仿宋_GB2312" w:hAnsi="仿宋_GB2312" w:eastAsia="仿宋_GB2312" w:cs="仿宋_GB2312"/>
          <w:b/>
          <w:bCs/>
          <w:i w:val="0"/>
          <w:caps w:val="0"/>
          <w:color w:val="000000"/>
          <w:spacing w:val="0"/>
          <w:sz w:val="32"/>
          <w:szCs w:val="32"/>
          <w:shd w:val="clear" w:fill="FFFFFF"/>
          <w:lang w:eastAsia="zh-CN"/>
        </w:rPr>
        <w:t>条</w:t>
      </w:r>
      <w:r>
        <w:rPr>
          <w:rFonts w:hint="eastAsia" w:ascii="仿宋_GB2312" w:hAnsi="仿宋_GB2312" w:eastAsia="仿宋_GB2312" w:cs="仿宋_GB2312"/>
          <w:b w:val="0"/>
          <w:bCs w:val="0"/>
          <w:i w:val="0"/>
          <w:caps w:val="0"/>
          <w:color w:val="000000"/>
          <w:spacing w:val="0"/>
          <w:sz w:val="32"/>
          <w:szCs w:val="32"/>
          <w:shd w:val="clear" w:fill="FFFFFF"/>
          <w:lang w:eastAsia="zh-CN"/>
        </w:rPr>
        <w:t xml:space="preserve"> </w:t>
      </w:r>
      <w:r>
        <w:rPr>
          <w:rFonts w:hint="eastAsia" w:ascii="仿宋_GB2312" w:hAnsi="仿宋_GB2312" w:eastAsia="仿宋_GB2312" w:cs="仿宋_GB2312"/>
          <w:i w:val="0"/>
          <w:caps w:val="0"/>
          <w:color w:val="000000"/>
          <w:spacing w:val="0"/>
          <w:sz w:val="32"/>
          <w:szCs w:val="32"/>
          <w:shd w:val="clear" w:fill="FFFFFF"/>
          <w:lang w:eastAsia="zh-CN"/>
        </w:rPr>
        <w:t>为保证项目开展的进度和效果，依据项目管理的重点将项目管理分为进度管理、运行管理、绩效管理、监督管理四个方面。</w:t>
      </w:r>
    </w:p>
    <w:p w14:paraId="77566D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一</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进度管理。</w:t>
      </w:r>
      <w:r>
        <w:rPr>
          <w:rFonts w:hint="eastAsia" w:ascii="仿宋_GB2312" w:hAnsi="仿宋_GB2312" w:eastAsia="仿宋_GB2312" w:cs="仿宋_GB2312"/>
          <w:i w:val="0"/>
          <w:caps w:val="0"/>
          <w:color w:val="000000"/>
          <w:spacing w:val="0"/>
          <w:sz w:val="32"/>
          <w:szCs w:val="32"/>
          <w:shd w:val="clear" w:fill="FFFFFF"/>
          <w:lang w:val="en-US" w:eastAsia="zh-CN"/>
        </w:rPr>
        <w:t>市</w:t>
      </w:r>
      <w:r>
        <w:rPr>
          <w:rFonts w:hint="eastAsia" w:ascii="仿宋_GB2312" w:hAnsi="仿宋_GB2312" w:eastAsia="仿宋_GB2312" w:cs="仿宋_GB2312"/>
          <w:i w:val="0"/>
          <w:caps w:val="0"/>
          <w:color w:val="000000"/>
          <w:spacing w:val="0"/>
          <w:sz w:val="32"/>
          <w:szCs w:val="32"/>
          <w:shd w:val="clear" w:fill="FFFFFF"/>
          <w:lang w:eastAsia="zh-CN"/>
        </w:rPr>
        <w:t>商务局应严格要求承办</w:t>
      </w:r>
      <w:r>
        <w:rPr>
          <w:rFonts w:hint="eastAsia" w:ascii="仿宋_GB2312" w:hAnsi="仿宋_GB2312" w:eastAsia="仿宋_GB2312" w:cs="仿宋_GB2312"/>
          <w:i w:val="0"/>
          <w:caps w:val="0"/>
          <w:color w:val="000000"/>
          <w:spacing w:val="0"/>
          <w:sz w:val="32"/>
          <w:szCs w:val="32"/>
          <w:shd w:val="clear" w:fill="FFFFFF"/>
          <w:lang w:val="en-US" w:eastAsia="zh-CN"/>
        </w:rPr>
        <w:t>单位积极开展项目</w:t>
      </w:r>
      <w:r>
        <w:rPr>
          <w:rFonts w:hint="eastAsia" w:ascii="仿宋_GB2312" w:hAnsi="仿宋_GB2312" w:eastAsia="仿宋_GB2312" w:cs="仿宋_GB2312"/>
          <w:i w:val="0"/>
          <w:caps w:val="0"/>
          <w:color w:val="000000"/>
          <w:spacing w:val="0"/>
          <w:sz w:val="32"/>
          <w:szCs w:val="32"/>
          <w:shd w:val="clear" w:fill="FFFFFF"/>
          <w:lang w:eastAsia="zh-CN"/>
        </w:rPr>
        <w:t>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，定期对项目进度进行公示。对于项目建设、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进度严重滞后，不符合项目建设、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要求的承办</w:t>
      </w:r>
      <w:r>
        <w:rPr>
          <w:rFonts w:hint="eastAsia" w:ascii="仿宋_GB2312" w:hAnsi="仿宋_GB2312" w:eastAsia="仿宋_GB2312" w:cs="仿宋_GB2312"/>
          <w:i w:val="0"/>
          <w:caps w:val="0"/>
          <w:color w:val="000000"/>
          <w:spacing w:val="0"/>
          <w:sz w:val="32"/>
          <w:szCs w:val="32"/>
          <w:shd w:val="clear" w:fill="FFFFFF"/>
          <w:lang w:val="en-US" w:eastAsia="zh-CN"/>
        </w:rPr>
        <w:t>单位</w:t>
      </w:r>
      <w:r>
        <w:rPr>
          <w:rFonts w:hint="eastAsia" w:ascii="仿宋_GB2312" w:hAnsi="仿宋_GB2312" w:eastAsia="仿宋_GB2312" w:cs="仿宋_GB2312"/>
          <w:i w:val="0"/>
          <w:caps w:val="0"/>
          <w:color w:val="000000"/>
          <w:spacing w:val="0"/>
          <w:sz w:val="32"/>
          <w:szCs w:val="32"/>
          <w:shd w:val="clear" w:fill="FFFFFF"/>
          <w:lang w:eastAsia="zh-CN"/>
        </w:rPr>
        <w:t>，责令其限期整改，对逾期未能整改的取消其承办资格，</w:t>
      </w:r>
      <w:r>
        <w:rPr>
          <w:rFonts w:hint="eastAsia" w:ascii="仿宋_GB2312" w:hAnsi="仿宋_GB2312" w:eastAsia="仿宋_GB2312" w:cs="仿宋_GB2312"/>
          <w:i w:val="0"/>
          <w:caps w:val="0"/>
          <w:color w:val="000000"/>
          <w:spacing w:val="0"/>
          <w:sz w:val="32"/>
          <w:szCs w:val="32"/>
          <w:shd w:val="clear" w:fill="FFFFFF"/>
          <w:lang w:val="en-US" w:eastAsia="zh-CN"/>
        </w:rPr>
        <w:t>解除合同</w:t>
      </w:r>
      <w:r>
        <w:rPr>
          <w:rFonts w:hint="eastAsia" w:ascii="仿宋_GB2312" w:hAnsi="仿宋_GB2312" w:eastAsia="仿宋_GB2312" w:cs="仿宋_GB2312"/>
          <w:i w:val="0"/>
          <w:caps w:val="0"/>
          <w:color w:val="000000"/>
          <w:spacing w:val="0"/>
          <w:sz w:val="32"/>
          <w:szCs w:val="32"/>
          <w:shd w:val="clear" w:fill="FFFFFF"/>
          <w:lang w:eastAsia="zh-CN"/>
        </w:rPr>
        <w:t>。</w:t>
      </w:r>
    </w:p>
    <w:p w14:paraId="03002B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二</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运行管理。</w:t>
      </w:r>
      <w:r>
        <w:rPr>
          <w:rFonts w:hint="eastAsia" w:ascii="仿宋_GB2312" w:hAnsi="仿宋_GB2312" w:eastAsia="仿宋_GB2312" w:cs="仿宋_GB2312"/>
          <w:i w:val="0"/>
          <w:caps w:val="0"/>
          <w:color w:val="000000"/>
          <w:spacing w:val="0"/>
          <w:sz w:val="32"/>
          <w:szCs w:val="32"/>
          <w:shd w:val="clear" w:fill="FFFFFF"/>
          <w:lang w:val="en-US" w:eastAsia="zh-CN"/>
        </w:rPr>
        <w:t>市商务</w:t>
      </w:r>
      <w:r>
        <w:rPr>
          <w:rFonts w:hint="eastAsia" w:ascii="仿宋_GB2312" w:hAnsi="仿宋_GB2312" w:eastAsia="仿宋_GB2312" w:cs="仿宋_GB2312"/>
          <w:i w:val="0"/>
          <w:caps w:val="0"/>
          <w:color w:val="000000"/>
          <w:spacing w:val="0"/>
          <w:sz w:val="32"/>
          <w:szCs w:val="32"/>
          <w:shd w:val="clear" w:fill="FFFFFF"/>
          <w:lang w:eastAsia="zh-CN"/>
        </w:rPr>
        <w:t>局负责定期组织人员到承办</w:t>
      </w:r>
      <w:r>
        <w:rPr>
          <w:rFonts w:hint="eastAsia" w:ascii="仿宋_GB2312" w:hAnsi="仿宋_GB2312" w:eastAsia="仿宋_GB2312" w:cs="仿宋_GB2312"/>
          <w:i w:val="0"/>
          <w:caps w:val="0"/>
          <w:color w:val="000000"/>
          <w:spacing w:val="0"/>
          <w:sz w:val="32"/>
          <w:szCs w:val="32"/>
          <w:shd w:val="clear" w:fill="FFFFFF"/>
          <w:lang w:val="en-US" w:eastAsia="zh-CN"/>
        </w:rPr>
        <w:t>单位</w:t>
      </w:r>
      <w:r>
        <w:rPr>
          <w:rFonts w:hint="eastAsia" w:ascii="仿宋_GB2312" w:hAnsi="仿宋_GB2312" w:eastAsia="仿宋_GB2312" w:cs="仿宋_GB2312"/>
          <w:i w:val="0"/>
          <w:caps w:val="0"/>
          <w:color w:val="000000"/>
          <w:spacing w:val="0"/>
          <w:sz w:val="32"/>
          <w:szCs w:val="32"/>
          <w:shd w:val="clear" w:fill="FFFFFF"/>
          <w:lang w:eastAsia="zh-CN"/>
        </w:rPr>
        <w:t>以及项目建设、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地查看</w:t>
      </w:r>
      <w:r>
        <w:rPr>
          <w:rFonts w:hint="eastAsia" w:ascii="仿宋_GB2312" w:hAnsi="仿宋_GB2312" w:eastAsia="仿宋_GB2312" w:cs="仿宋_GB2312"/>
          <w:i w:val="0"/>
          <w:caps w:val="0"/>
          <w:color w:val="000000"/>
          <w:spacing w:val="0"/>
          <w:sz w:val="32"/>
          <w:szCs w:val="32"/>
          <w:shd w:val="clear" w:fill="FFFFFF"/>
          <w:lang w:val="en-US" w:eastAsia="zh-CN"/>
        </w:rPr>
        <w:t>承办单位的</w:t>
      </w:r>
      <w:r>
        <w:rPr>
          <w:rFonts w:hint="eastAsia" w:ascii="仿宋_GB2312" w:hAnsi="仿宋_GB2312" w:eastAsia="仿宋_GB2312" w:cs="仿宋_GB2312"/>
          <w:i w:val="0"/>
          <w:caps w:val="0"/>
          <w:color w:val="000000"/>
          <w:spacing w:val="0"/>
          <w:sz w:val="32"/>
          <w:szCs w:val="32"/>
          <w:shd w:val="clear" w:fill="FFFFFF"/>
          <w:lang w:eastAsia="zh-CN"/>
        </w:rPr>
        <w:t>组织机制、人员管理、安全生产责任制运行情况，如存在问题，责令及时整改。对于发生较大生产事故或质量事故、</w:t>
      </w:r>
      <w:r>
        <w:rPr>
          <w:rFonts w:hint="eastAsia" w:ascii="仿宋_GB2312" w:hAnsi="仿宋_GB2312" w:eastAsia="仿宋_GB2312" w:cs="仿宋_GB2312"/>
          <w:i w:val="0"/>
          <w:caps w:val="0"/>
          <w:color w:val="000000"/>
          <w:spacing w:val="0"/>
          <w:sz w:val="32"/>
          <w:szCs w:val="32"/>
          <w:shd w:val="clear" w:fill="FFFFFF"/>
          <w:lang w:val="en-US" w:eastAsia="zh-CN"/>
        </w:rPr>
        <w:t>运营服务不到位，</w:t>
      </w:r>
      <w:r>
        <w:rPr>
          <w:rFonts w:hint="eastAsia" w:ascii="仿宋_GB2312" w:hAnsi="仿宋_GB2312" w:eastAsia="仿宋_GB2312" w:cs="仿宋_GB2312"/>
          <w:i w:val="0"/>
          <w:caps w:val="0"/>
          <w:color w:val="000000"/>
          <w:spacing w:val="0"/>
          <w:sz w:val="32"/>
          <w:szCs w:val="32"/>
          <w:shd w:val="clear" w:fill="FFFFFF"/>
          <w:lang w:eastAsia="zh-CN"/>
        </w:rPr>
        <w:t>给社会造成不良影响的承办</w:t>
      </w:r>
      <w:r>
        <w:rPr>
          <w:rFonts w:hint="eastAsia" w:ascii="仿宋_GB2312" w:hAnsi="仿宋_GB2312" w:eastAsia="仿宋_GB2312" w:cs="仿宋_GB2312"/>
          <w:i w:val="0"/>
          <w:caps w:val="0"/>
          <w:color w:val="000000"/>
          <w:spacing w:val="0"/>
          <w:sz w:val="32"/>
          <w:szCs w:val="32"/>
          <w:shd w:val="clear" w:fill="FFFFFF"/>
          <w:lang w:val="en-US" w:eastAsia="zh-CN"/>
        </w:rPr>
        <w:t>单位</w:t>
      </w:r>
      <w:r>
        <w:rPr>
          <w:rFonts w:hint="eastAsia" w:ascii="仿宋_GB2312" w:hAnsi="仿宋_GB2312" w:eastAsia="仿宋_GB2312" w:cs="仿宋_GB2312"/>
          <w:i w:val="0"/>
          <w:caps w:val="0"/>
          <w:color w:val="000000"/>
          <w:spacing w:val="0"/>
          <w:sz w:val="32"/>
          <w:szCs w:val="32"/>
          <w:shd w:val="clear" w:fill="FFFFFF"/>
          <w:lang w:eastAsia="zh-CN"/>
        </w:rPr>
        <w:t>追究其责任，情节严重的取消承办资格。</w:t>
      </w:r>
    </w:p>
    <w:p w14:paraId="0F8C1A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三</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绩效管理。</w:t>
      </w:r>
      <w:r>
        <w:rPr>
          <w:rFonts w:hint="eastAsia" w:ascii="仿宋_GB2312" w:hAnsi="仿宋_GB2312" w:eastAsia="仿宋_GB2312" w:cs="仿宋_GB2312"/>
          <w:i w:val="0"/>
          <w:caps w:val="0"/>
          <w:color w:val="000000"/>
          <w:spacing w:val="0"/>
          <w:sz w:val="32"/>
          <w:szCs w:val="32"/>
          <w:shd w:val="clear" w:fill="FFFFFF"/>
          <w:lang w:val="en-US" w:eastAsia="zh-CN"/>
        </w:rPr>
        <w:t>市</w:t>
      </w:r>
      <w:r>
        <w:rPr>
          <w:rFonts w:hint="eastAsia" w:ascii="仿宋_GB2312" w:hAnsi="仿宋_GB2312" w:eastAsia="仿宋_GB2312" w:cs="仿宋_GB2312"/>
          <w:i w:val="0"/>
          <w:caps w:val="0"/>
          <w:color w:val="000000"/>
          <w:spacing w:val="0"/>
          <w:sz w:val="32"/>
          <w:szCs w:val="32"/>
          <w:shd w:val="clear" w:fill="FFFFFF"/>
          <w:lang w:eastAsia="zh-CN"/>
        </w:rPr>
        <w:t>商务局应</w:t>
      </w:r>
      <w:r>
        <w:rPr>
          <w:rFonts w:hint="eastAsia" w:ascii="仿宋_GB2312" w:hAnsi="仿宋_GB2312" w:eastAsia="仿宋_GB2312" w:cs="仿宋_GB2312"/>
          <w:i w:val="0"/>
          <w:caps w:val="0"/>
          <w:color w:val="000000"/>
          <w:spacing w:val="0"/>
          <w:sz w:val="32"/>
          <w:szCs w:val="32"/>
          <w:shd w:val="clear" w:fill="FFFFFF"/>
          <w:lang w:val="en-US" w:eastAsia="zh-CN"/>
        </w:rPr>
        <w:t>定期</w:t>
      </w:r>
      <w:r>
        <w:rPr>
          <w:rFonts w:hint="eastAsia" w:ascii="仿宋_GB2312" w:hAnsi="仿宋_GB2312" w:eastAsia="仿宋_GB2312" w:cs="仿宋_GB2312"/>
          <w:i w:val="0"/>
          <w:caps w:val="0"/>
          <w:color w:val="000000"/>
          <w:spacing w:val="0"/>
          <w:sz w:val="32"/>
          <w:szCs w:val="32"/>
          <w:shd w:val="clear" w:fill="FFFFFF"/>
          <w:lang w:eastAsia="zh-CN"/>
        </w:rPr>
        <w:t>测评承办</w:t>
      </w:r>
      <w:r>
        <w:rPr>
          <w:rFonts w:hint="eastAsia" w:ascii="仿宋_GB2312" w:hAnsi="仿宋_GB2312" w:eastAsia="仿宋_GB2312" w:cs="仿宋_GB2312"/>
          <w:i w:val="0"/>
          <w:caps w:val="0"/>
          <w:color w:val="000000"/>
          <w:spacing w:val="0"/>
          <w:sz w:val="32"/>
          <w:szCs w:val="32"/>
          <w:shd w:val="clear" w:fill="FFFFFF"/>
          <w:lang w:val="en-US" w:eastAsia="zh-CN"/>
        </w:rPr>
        <w:t>单位</w:t>
      </w:r>
      <w:r>
        <w:rPr>
          <w:rFonts w:hint="eastAsia" w:ascii="仿宋_GB2312" w:hAnsi="仿宋_GB2312" w:eastAsia="仿宋_GB2312" w:cs="仿宋_GB2312"/>
          <w:i w:val="0"/>
          <w:caps w:val="0"/>
          <w:color w:val="000000"/>
          <w:spacing w:val="0"/>
          <w:sz w:val="32"/>
          <w:szCs w:val="32"/>
          <w:shd w:val="clear" w:fill="FFFFFF"/>
          <w:lang w:eastAsia="zh-CN"/>
        </w:rPr>
        <w:t>的项目效果，对已达到</w:t>
      </w:r>
      <w:r>
        <w:rPr>
          <w:rFonts w:hint="eastAsia" w:ascii="仿宋_GB2312" w:hAnsi="仿宋_GB2312" w:eastAsia="仿宋_GB2312" w:cs="仿宋_GB2312"/>
          <w:i w:val="0"/>
          <w:caps w:val="0"/>
          <w:color w:val="000000"/>
          <w:spacing w:val="0"/>
          <w:sz w:val="32"/>
          <w:szCs w:val="32"/>
          <w:shd w:val="clear" w:fill="FFFFFF"/>
          <w:lang w:val="en-US" w:eastAsia="zh-CN"/>
        </w:rPr>
        <w:t>项目</w:t>
      </w:r>
      <w:r>
        <w:rPr>
          <w:rFonts w:hint="eastAsia" w:ascii="仿宋_GB2312" w:hAnsi="仿宋_GB2312" w:eastAsia="仿宋_GB2312" w:cs="仿宋_GB2312"/>
          <w:i w:val="0"/>
          <w:caps w:val="0"/>
          <w:color w:val="000000"/>
          <w:spacing w:val="0"/>
          <w:sz w:val="32"/>
          <w:szCs w:val="32"/>
          <w:shd w:val="clear" w:fill="FFFFFF"/>
          <w:lang w:eastAsia="zh-CN"/>
        </w:rPr>
        <w:t>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要求的承办项目尽快安排项目验收，拨付项目资金；对尚未完全达到建设、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要求的承办项目要求其加强力度，延期验收</w:t>
      </w:r>
      <w:r>
        <w:rPr>
          <w:rFonts w:hint="eastAsia" w:ascii="仿宋_GB2312" w:hAnsi="仿宋_GB2312" w:eastAsia="仿宋_GB2312" w:cs="仿宋_GB2312"/>
          <w:i w:val="0"/>
          <w:caps w:val="0"/>
          <w:color w:val="000000"/>
          <w:spacing w:val="0"/>
          <w:sz w:val="32"/>
          <w:szCs w:val="32"/>
          <w:shd w:val="clear" w:fill="FFFFFF"/>
          <w:lang w:val="en-US" w:eastAsia="zh-CN"/>
        </w:rPr>
        <w:t>直至</w:t>
      </w:r>
      <w:r>
        <w:rPr>
          <w:rFonts w:hint="eastAsia" w:ascii="仿宋_GB2312" w:hAnsi="仿宋_GB2312" w:eastAsia="仿宋_GB2312" w:cs="仿宋_GB2312"/>
          <w:i w:val="0"/>
          <w:caps w:val="0"/>
          <w:color w:val="000000"/>
          <w:spacing w:val="0"/>
          <w:sz w:val="32"/>
          <w:szCs w:val="32"/>
          <w:shd w:val="clear" w:fill="FFFFFF"/>
          <w:lang w:eastAsia="zh-CN"/>
        </w:rPr>
        <w:t>取消其承办资格。</w:t>
      </w:r>
    </w:p>
    <w:p w14:paraId="799AB0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四</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eastAsia="zh-CN"/>
        </w:rPr>
        <w:t>监督管理。</w:t>
      </w:r>
      <w:r>
        <w:rPr>
          <w:rFonts w:hint="eastAsia" w:ascii="仿宋_GB2312" w:hAnsi="仿宋_GB2312" w:eastAsia="仿宋_GB2312" w:cs="仿宋_GB2312"/>
          <w:i w:val="0"/>
          <w:caps w:val="0"/>
          <w:color w:val="000000"/>
          <w:spacing w:val="0"/>
          <w:sz w:val="32"/>
          <w:szCs w:val="32"/>
          <w:shd w:val="clear" w:fill="FFFFFF"/>
          <w:lang w:val="en-US" w:eastAsia="zh-CN"/>
        </w:rPr>
        <w:t>市商务</w:t>
      </w:r>
      <w:r>
        <w:rPr>
          <w:rFonts w:hint="eastAsia" w:ascii="仿宋_GB2312" w:hAnsi="仿宋_GB2312" w:eastAsia="仿宋_GB2312" w:cs="仿宋_GB2312"/>
          <w:i w:val="0"/>
          <w:caps w:val="0"/>
          <w:color w:val="000000"/>
          <w:spacing w:val="0"/>
          <w:sz w:val="32"/>
          <w:szCs w:val="32"/>
          <w:shd w:val="clear" w:fill="FFFFFF"/>
          <w:lang w:eastAsia="zh-CN"/>
        </w:rPr>
        <w:t>局要加强对承办</w:t>
      </w:r>
      <w:r>
        <w:rPr>
          <w:rFonts w:hint="eastAsia" w:ascii="仿宋_GB2312" w:hAnsi="仿宋_GB2312" w:eastAsia="仿宋_GB2312" w:cs="仿宋_GB2312"/>
          <w:i w:val="0"/>
          <w:caps w:val="0"/>
          <w:color w:val="000000"/>
          <w:spacing w:val="0"/>
          <w:sz w:val="32"/>
          <w:szCs w:val="32"/>
          <w:shd w:val="clear" w:fill="FFFFFF"/>
          <w:lang w:val="en-US" w:eastAsia="zh-CN"/>
        </w:rPr>
        <w:t>单位</w:t>
      </w:r>
      <w:r>
        <w:rPr>
          <w:rFonts w:hint="eastAsia" w:ascii="仿宋_GB2312" w:hAnsi="仿宋_GB2312" w:eastAsia="仿宋_GB2312" w:cs="仿宋_GB2312"/>
          <w:i w:val="0"/>
          <w:caps w:val="0"/>
          <w:color w:val="000000"/>
          <w:spacing w:val="0"/>
          <w:sz w:val="32"/>
          <w:szCs w:val="32"/>
          <w:shd w:val="clear" w:fill="FFFFFF"/>
          <w:lang w:eastAsia="zh-CN"/>
        </w:rPr>
        <w:t>的生产经营活动进行规范和制约。</w:t>
      </w:r>
      <w:r>
        <w:rPr>
          <w:rFonts w:hint="eastAsia" w:ascii="仿宋_GB2312" w:hAnsi="仿宋_GB2312" w:eastAsia="仿宋_GB2312" w:cs="仿宋_GB2312"/>
          <w:i w:val="0"/>
          <w:caps w:val="0"/>
          <w:color w:val="000000"/>
          <w:spacing w:val="0"/>
          <w:sz w:val="32"/>
          <w:szCs w:val="32"/>
          <w:shd w:val="clear" w:fill="FFFFFF"/>
          <w:lang w:val="en-US" w:eastAsia="zh-CN"/>
        </w:rPr>
        <w:t>杜绝承办单位</w:t>
      </w:r>
      <w:r>
        <w:rPr>
          <w:rFonts w:hint="eastAsia" w:ascii="仿宋_GB2312" w:hAnsi="仿宋_GB2312" w:eastAsia="仿宋_GB2312" w:cs="仿宋_GB2312"/>
          <w:i w:val="0"/>
          <w:caps w:val="0"/>
          <w:color w:val="000000"/>
          <w:spacing w:val="0"/>
          <w:sz w:val="32"/>
          <w:szCs w:val="32"/>
          <w:shd w:val="clear" w:fill="FFFFFF"/>
          <w:lang w:eastAsia="zh-CN"/>
        </w:rPr>
        <w:t>销售假冒伪劣产品、网售农副产品出现质量安全和过期商品、</w:t>
      </w:r>
      <w:r>
        <w:rPr>
          <w:rFonts w:hint="eastAsia" w:ascii="仿宋_GB2312" w:hAnsi="仿宋_GB2312" w:eastAsia="仿宋_GB2312" w:cs="仿宋_GB2312"/>
          <w:i w:val="0"/>
          <w:caps w:val="0"/>
          <w:color w:val="000000"/>
          <w:spacing w:val="0"/>
          <w:sz w:val="32"/>
          <w:szCs w:val="32"/>
          <w:shd w:val="clear" w:fill="FFFFFF"/>
          <w:lang w:val="en-US" w:eastAsia="zh-CN"/>
        </w:rPr>
        <w:t>运营服务流于形式无实际效果</w:t>
      </w:r>
      <w:r>
        <w:rPr>
          <w:rFonts w:hint="eastAsia" w:ascii="仿宋_GB2312" w:hAnsi="仿宋_GB2312" w:eastAsia="仿宋_GB2312" w:cs="仿宋_GB2312"/>
          <w:i w:val="0"/>
          <w:caps w:val="0"/>
          <w:color w:val="000000"/>
          <w:spacing w:val="0"/>
          <w:sz w:val="32"/>
          <w:szCs w:val="32"/>
          <w:shd w:val="clear" w:fill="FFFFFF"/>
          <w:lang w:eastAsia="zh-CN"/>
        </w:rPr>
        <w:t>等问题。要求承办</w:t>
      </w:r>
      <w:r>
        <w:rPr>
          <w:rFonts w:hint="eastAsia" w:ascii="仿宋_GB2312" w:hAnsi="仿宋_GB2312" w:eastAsia="仿宋_GB2312" w:cs="仿宋_GB2312"/>
          <w:i w:val="0"/>
          <w:caps w:val="0"/>
          <w:color w:val="000000"/>
          <w:spacing w:val="0"/>
          <w:sz w:val="32"/>
          <w:szCs w:val="32"/>
          <w:shd w:val="clear" w:fill="FFFFFF"/>
          <w:lang w:val="en-US" w:eastAsia="zh-CN"/>
        </w:rPr>
        <w:t>单位</w:t>
      </w:r>
      <w:r>
        <w:rPr>
          <w:rFonts w:hint="eastAsia" w:ascii="仿宋_GB2312" w:hAnsi="仿宋_GB2312" w:eastAsia="仿宋_GB2312" w:cs="仿宋_GB2312"/>
          <w:i w:val="0"/>
          <w:caps w:val="0"/>
          <w:color w:val="000000"/>
          <w:spacing w:val="0"/>
          <w:sz w:val="32"/>
          <w:szCs w:val="32"/>
          <w:shd w:val="clear" w:fill="FFFFFF"/>
          <w:lang w:eastAsia="zh-CN"/>
        </w:rPr>
        <w:t>按时上报</w:t>
      </w:r>
      <w:r>
        <w:rPr>
          <w:rFonts w:hint="eastAsia" w:ascii="仿宋_GB2312" w:hAnsi="仿宋_GB2312" w:eastAsia="仿宋_GB2312" w:cs="仿宋_GB2312"/>
          <w:i w:val="0"/>
          <w:caps w:val="0"/>
          <w:color w:val="000000"/>
          <w:spacing w:val="0"/>
          <w:sz w:val="32"/>
          <w:szCs w:val="32"/>
          <w:shd w:val="clear" w:fill="FFFFFF"/>
          <w:lang w:val="en-US" w:eastAsia="zh-CN"/>
        </w:rPr>
        <w:t>相关</w:t>
      </w:r>
      <w:r>
        <w:rPr>
          <w:rFonts w:hint="eastAsia" w:ascii="仿宋_GB2312" w:hAnsi="仿宋_GB2312" w:eastAsia="仿宋_GB2312" w:cs="仿宋_GB2312"/>
          <w:i w:val="0"/>
          <w:caps w:val="0"/>
          <w:color w:val="000000"/>
          <w:spacing w:val="0"/>
          <w:sz w:val="32"/>
          <w:szCs w:val="32"/>
          <w:shd w:val="clear" w:fill="FFFFFF"/>
          <w:lang w:eastAsia="zh-CN"/>
        </w:rPr>
        <w:t>数据，对不配合</w:t>
      </w:r>
      <w:r>
        <w:rPr>
          <w:rFonts w:hint="eastAsia" w:ascii="仿宋_GB2312" w:hAnsi="仿宋_GB2312" w:eastAsia="仿宋_GB2312" w:cs="仿宋_GB2312"/>
          <w:i w:val="0"/>
          <w:caps w:val="0"/>
          <w:color w:val="000000"/>
          <w:spacing w:val="0"/>
          <w:sz w:val="32"/>
          <w:szCs w:val="32"/>
          <w:shd w:val="clear" w:fill="FFFFFF"/>
          <w:lang w:val="en-US" w:eastAsia="zh-CN"/>
        </w:rPr>
        <w:t>数据</w:t>
      </w:r>
      <w:r>
        <w:rPr>
          <w:rFonts w:hint="eastAsia" w:ascii="仿宋_GB2312" w:hAnsi="仿宋_GB2312" w:eastAsia="仿宋_GB2312" w:cs="仿宋_GB2312"/>
          <w:i w:val="0"/>
          <w:caps w:val="0"/>
          <w:color w:val="000000"/>
          <w:spacing w:val="0"/>
          <w:sz w:val="32"/>
          <w:szCs w:val="32"/>
          <w:shd w:val="clear" w:fill="FFFFFF"/>
          <w:lang w:eastAsia="zh-CN"/>
        </w:rPr>
        <w:t>统计或存在虚假上报等情况的进行批评公示，要求限期整改，</w:t>
      </w:r>
      <w:r>
        <w:rPr>
          <w:rFonts w:hint="eastAsia" w:ascii="仿宋_GB2312" w:hAnsi="仿宋_GB2312" w:eastAsia="仿宋_GB2312" w:cs="仿宋_GB2312"/>
          <w:i w:val="0"/>
          <w:caps w:val="0"/>
          <w:color w:val="000000"/>
          <w:spacing w:val="0"/>
          <w:sz w:val="32"/>
          <w:szCs w:val="32"/>
          <w:shd w:val="clear" w:fill="FFFFFF"/>
          <w:lang w:val="en-US" w:eastAsia="zh-CN"/>
        </w:rPr>
        <w:t>情节严重的取消承办资格</w:t>
      </w:r>
      <w:r>
        <w:rPr>
          <w:rFonts w:hint="eastAsia" w:ascii="仿宋_GB2312" w:hAnsi="仿宋_GB2312" w:eastAsia="仿宋_GB2312" w:cs="仿宋_GB2312"/>
          <w:i w:val="0"/>
          <w:caps w:val="0"/>
          <w:color w:val="000000"/>
          <w:spacing w:val="0"/>
          <w:sz w:val="32"/>
          <w:szCs w:val="32"/>
          <w:shd w:val="clear" w:fill="FFFFFF"/>
          <w:lang w:eastAsia="zh-CN"/>
        </w:rPr>
        <w:t>。</w:t>
      </w:r>
    </w:p>
    <w:p w14:paraId="2E5BA306">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eastAsia="zh-CN"/>
        </w:rPr>
        <w:t xml:space="preserve">第四章 </w:t>
      </w:r>
      <w:r>
        <w:rPr>
          <w:rFonts w:hint="eastAsia" w:ascii="黑体" w:hAnsi="黑体" w:eastAsia="黑体" w:cs="黑体"/>
          <w:b w:val="0"/>
          <w:bCs/>
          <w:lang w:val="en-US" w:eastAsia="zh-CN"/>
        </w:rPr>
        <w:t>项目验收</w:t>
      </w:r>
    </w:p>
    <w:p w14:paraId="1EE1C2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第六条</w:t>
      </w:r>
      <w:r>
        <w:rPr>
          <w:rFonts w:hint="eastAsia" w:ascii="仿宋_GB2312" w:hAnsi="仿宋_GB2312" w:eastAsia="仿宋_GB2312" w:cs="仿宋_GB2312"/>
          <w:i w:val="0"/>
          <w:caps w:val="0"/>
          <w:color w:val="000000"/>
          <w:spacing w:val="0"/>
          <w:sz w:val="32"/>
          <w:szCs w:val="32"/>
          <w:shd w:val="clear" w:fill="FFFFFF"/>
          <w:lang w:val="en-US" w:eastAsia="zh-CN"/>
        </w:rPr>
        <w:t xml:space="preserve"> 制定工作方案和储备项目库，完善项目管理机制，细化项目验收办法，建立健全日常监督机制，强化项目遴选、企业招标、项目验收等过程管理，及时防范和化解风险。</w:t>
      </w:r>
    </w:p>
    <w:p w14:paraId="5DF7A9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（一）验收标准。项目验收按照中央和省财政资金支持的方向和补贴标准，以及我市制定的实施方案、项目建设标准和验收办法等执行。</w:t>
      </w:r>
    </w:p>
    <w:p w14:paraId="6D5B1C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二）验收程序。建设项目完成后，按照项目承办单位申请、市商务局、财政局、乡村振兴局三个主管部门联合验收二个步骤进行。先由项目承办单位向市级三个主管部门提出验收申请并提交所需验收材料，市主管部门及时组织验收小组开展验收。</w:t>
      </w:r>
    </w:p>
    <w:p w14:paraId="7EF7E5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三）验收要求。由市商务局牵头制定项目验收工作方案，成立商务、财政、乡村振兴、纪委、审计等部门及有关专家组成的验收小组或聘请三方机构开展验收工作。验收应做到每个项目逐一实地验收、核对验收材料原件及相关数据；验收完成后应在验收意见书上签字确认验收结论，结论分为“验收合格”和“验收不合格”两种。承办单位提交的验收材料及所有建设项目验收意见书相关部门做好存档备查。</w:t>
      </w:r>
    </w:p>
    <w:p w14:paraId="440A2EB6">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第五章 资金拨付</w:t>
      </w:r>
    </w:p>
    <w:p w14:paraId="579997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firstLine="643" w:firstLineChars="200"/>
        <w:jc w:val="both"/>
        <w:textAlignment w:val="auto"/>
        <w:rPr>
          <w:rStyle w:val="16"/>
          <w:rFonts w:hint="eastAsia" w:ascii="仿宋_GB2312" w:hAnsi="仿宋_GB2312" w:eastAsia="仿宋_GB2312" w:cs="仿宋_GB2312"/>
          <w:b/>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 xml:space="preserve">第七条 </w:t>
      </w:r>
      <w:r>
        <w:rPr>
          <w:rFonts w:hint="eastAsia" w:ascii="仿宋_GB2312" w:hAnsi="仿宋_GB2312" w:eastAsia="仿宋_GB2312" w:cs="仿宋_GB2312"/>
          <w:i w:val="0"/>
          <w:caps w:val="0"/>
          <w:color w:val="000000"/>
          <w:spacing w:val="0"/>
          <w:sz w:val="32"/>
          <w:szCs w:val="32"/>
          <w:shd w:val="clear" w:fill="FFFFFF"/>
          <w:lang w:val="en-US" w:eastAsia="zh-CN"/>
        </w:rPr>
        <w:t>建立储备项目库，成熟一批，建设一批，避免“钱等项目”。明确项目验收主体、要件、验收流程等，加强资产监督管理，明确资产权属和管护主体责任，形成长效机制。建立专项资金使用管理公开公示制度，相关制度文件、项目评选、验收情况要在网上公示，接受社会监督。项目单位要自觉接受财政、审计、纪检监察等部门监督检查，按照国家政策严格资金使用，妥善保存项目申报原始票据及凭证等档案资料，项目验收合格后，及时按程序拨付专项补助资金。</w:t>
      </w:r>
    </w:p>
    <w:p w14:paraId="0DB2C865">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第六章 绩效管理</w:t>
      </w:r>
    </w:p>
    <w:p w14:paraId="00D192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b/>
          <w:bCs/>
          <w:i w:val="0"/>
          <w:caps w:val="0"/>
          <w:color w:val="000000"/>
          <w:spacing w:val="0"/>
          <w:sz w:val="32"/>
          <w:szCs w:val="32"/>
          <w:shd w:val="clear" w:fill="FFFFFF"/>
          <w:lang w:val="en-US" w:eastAsia="zh-CN"/>
        </w:rPr>
        <w:t>第八条</w:t>
      </w:r>
      <w:r>
        <w:rPr>
          <w:rFonts w:hint="eastAsia" w:ascii="仿宋_GB2312" w:hAnsi="仿宋_GB2312" w:eastAsia="仿宋_GB2312" w:cs="仿宋_GB2312"/>
          <w:i w:val="0"/>
          <w:caps w:val="0"/>
          <w:color w:val="000000"/>
          <w:spacing w:val="0"/>
          <w:sz w:val="32"/>
          <w:szCs w:val="32"/>
          <w:shd w:val="clear" w:fill="FFFFFF"/>
          <w:lang w:val="en-US" w:eastAsia="zh-CN"/>
        </w:rPr>
        <w:t xml:space="preserve"> 建立项目资金绩效评价制度，加强资金使用效益评估。常态化跟踪项目完成情况，未按时完成的项目要强化追责问效，督促及时整改。将项目绩效评价工作贯穿项目准备、申报、实施和检查验收各环节，定期跟踪监管项目绩效情况，加强项目管理，确保完成绩效目标。</w:t>
      </w:r>
    </w:p>
    <w:p w14:paraId="76E64C2A">
      <w:pPr>
        <w:pStyle w:val="7"/>
        <w:bidi w:val="0"/>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第七章 附则</w:t>
      </w:r>
    </w:p>
    <w:p w14:paraId="7AF808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lang w:eastAsia="zh-CN"/>
        </w:rPr>
        <w:t>第</w:t>
      </w:r>
      <w:r>
        <w:rPr>
          <w:rFonts w:hint="eastAsia" w:ascii="仿宋_GB2312" w:hAnsi="仿宋_GB2312" w:eastAsia="仿宋_GB2312" w:cs="仿宋_GB2312"/>
          <w:b/>
          <w:bCs/>
          <w:i w:val="0"/>
          <w:caps w:val="0"/>
          <w:color w:val="000000"/>
          <w:spacing w:val="0"/>
          <w:sz w:val="32"/>
          <w:szCs w:val="32"/>
          <w:shd w:val="clear" w:fill="FFFFFF"/>
          <w:lang w:val="en-US" w:eastAsia="zh-CN"/>
        </w:rPr>
        <w:t>九</w:t>
      </w:r>
      <w:r>
        <w:rPr>
          <w:rFonts w:hint="eastAsia" w:ascii="仿宋_GB2312" w:hAnsi="仿宋_GB2312" w:eastAsia="仿宋_GB2312" w:cs="仿宋_GB2312"/>
          <w:b/>
          <w:bCs/>
          <w:i w:val="0"/>
          <w:caps w:val="0"/>
          <w:color w:val="000000"/>
          <w:spacing w:val="0"/>
          <w:sz w:val="32"/>
          <w:szCs w:val="32"/>
          <w:shd w:val="clear" w:fill="FFFFFF"/>
          <w:lang w:eastAsia="zh-CN"/>
        </w:rPr>
        <w:t>条</w:t>
      </w:r>
      <w:r>
        <w:rPr>
          <w:rFonts w:hint="eastAsia" w:ascii="仿宋_GB2312" w:hAnsi="仿宋_GB2312" w:eastAsia="仿宋_GB2312" w:cs="仿宋_GB2312"/>
          <w:b w:val="0"/>
          <w:bCs w:val="0"/>
          <w:i w:val="0"/>
          <w:caps w:val="0"/>
          <w:color w:val="000000"/>
          <w:spacing w:val="0"/>
          <w:sz w:val="32"/>
          <w:szCs w:val="32"/>
          <w:shd w:val="clear" w:fill="FFFFFF"/>
          <w:lang w:eastAsia="zh-CN"/>
        </w:rPr>
        <w:t xml:space="preserve"> </w:t>
      </w:r>
      <w:r>
        <w:rPr>
          <w:rFonts w:hint="eastAsia" w:ascii="仿宋_GB2312" w:hAnsi="仿宋_GB2312" w:eastAsia="仿宋_GB2312" w:cs="仿宋_GB2312"/>
          <w:i w:val="0"/>
          <w:caps w:val="0"/>
          <w:color w:val="000000"/>
          <w:spacing w:val="0"/>
          <w:sz w:val="32"/>
          <w:szCs w:val="32"/>
          <w:shd w:val="clear" w:fill="FFFFFF"/>
          <w:lang w:eastAsia="zh-CN"/>
        </w:rPr>
        <w:t>上级主管部门对项目建设、</w:t>
      </w:r>
      <w:r>
        <w:rPr>
          <w:rFonts w:hint="eastAsia" w:ascii="仿宋_GB2312" w:hAnsi="仿宋_GB2312" w:eastAsia="仿宋_GB2312" w:cs="仿宋_GB2312"/>
          <w:i w:val="0"/>
          <w:caps w:val="0"/>
          <w:color w:val="000000"/>
          <w:spacing w:val="0"/>
          <w:sz w:val="32"/>
          <w:szCs w:val="32"/>
          <w:shd w:val="clear" w:fill="FFFFFF"/>
          <w:lang w:val="en-US" w:eastAsia="zh-CN"/>
        </w:rPr>
        <w:t>运营服务</w:t>
      </w:r>
      <w:r>
        <w:rPr>
          <w:rFonts w:hint="eastAsia" w:ascii="仿宋_GB2312" w:hAnsi="仿宋_GB2312" w:eastAsia="仿宋_GB2312" w:cs="仿宋_GB2312"/>
          <w:i w:val="0"/>
          <w:caps w:val="0"/>
          <w:color w:val="000000"/>
          <w:spacing w:val="0"/>
          <w:sz w:val="32"/>
          <w:szCs w:val="32"/>
          <w:shd w:val="clear" w:fill="FFFFFF"/>
          <w:lang w:eastAsia="zh-CN"/>
        </w:rPr>
        <w:t>内容和标准有更改、调整</w:t>
      </w:r>
      <w:r>
        <w:rPr>
          <w:rFonts w:hint="eastAsia" w:ascii="仿宋_GB2312" w:hAnsi="仿宋_GB2312" w:eastAsia="仿宋_GB2312" w:cs="仿宋_GB2312"/>
          <w:i w:val="0"/>
          <w:caps w:val="0"/>
          <w:color w:val="000000"/>
          <w:spacing w:val="0"/>
          <w:sz w:val="32"/>
          <w:szCs w:val="32"/>
          <w:shd w:val="clear" w:fill="FFFFFF"/>
          <w:lang w:val="en-US" w:eastAsia="zh-CN"/>
        </w:rPr>
        <w:t>或根据实际情况需要更改、调整</w:t>
      </w:r>
      <w:r>
        <w:rPr>
          <w:rFonts w:hint="eastAsia" w:ascii="仿宋_GB2312" w:hAnsi="仿宋_GB2312" w:eastAsia="仿宋_GB2312" w:cs="仿宋_GB2312"/>
          <w:i w:val="0"/>
          <w:caps w:val="0"/>
          <w:color w:val="000000"/>
          <w:spacing w:val="0"/>
          <w:sz w:val="32"/>
          <w:szCs w:val="32"/>
          <w:shd w:val="clear" w:fill="FFFFFF"/>
          <w:lang w:eastAsia="zh-CN"/>
        </w:rPr>
        <w:t>的，</w:t>
      </w:r>
      <w:r>
        <w:rPr>
          <w:rFonts w:hint="eastAsia" w:ascii="仿宋_GB2312" w:hAnsi="仿宋_GB2312" w:eastAsia="仿宋_GB2312" w:cs="仿宋_GB2312"/>
          <w:i w:val="0"/>
          <w:caps w:val="0"/>
          <w:color w:val="000000"/>
          <w:spacing w:val="0"/>
          <w:sz w:val="32"/>
          <w:szCs w:val="32"/>
          <w:shd w:val="clear" w:fill="FFFFFF"/>
          <w:lang w:val="en-US" w:eastAsia="zh-CN"/>
        </w:rPr>
        <w:t>市商务</w:t>
      </w:r>
      <w:r>
        <w:rPr>
          <w:rFonts w:hint="eastAsia" w:ascii="仿宋_GB2312" w:hAnsi="仿宋_GB2312" w:eastAsia="仿宋_GB2312" w:cs="仿宋_GB2312"/>
          <w:i w:val="0"/>
          <w:caps w:val="0"/>
          <w:color w:val="000000"/>
          <w:spacing w:val="0"/>
          <w:sz w:val="32"/>
          <w:szCs w:val="32"/>
          <w:shd w:val="clear" w:fill="FFFFFF"/>
          <w:lang w:eastAsia="zh-CN"/>
        </w:rPr>
        <w:t>局可依实际情况</w:t>
      </w:r>
      <w:r>
        <w:rPr>
          <w:rFonts w:hint="eastAsia" w:ascii="仿宋_GB2312" w:hAnsi="仿宋_GB2312" w:eastAsia="仿宋_GB2312" w:cs="仿宋_GB2312"/>
          <w:i w:val="0"/>
          <w:caps w:val="0"/>
          <w:color w:val="000000"/>
          <w:spacing w:val="0"/>
          <w:sz w:val="32"/>
          <w:szCs w:val="32"/>
          <w:shd w:val="clear" w:fill="FFFFFF"/>
          <w:lang w:val="en-US" w:eastAsia="zh-CN"/>
        </w:rPr>
        <w:t>进行</w:t>
      </w:r>
      <w:r>
        <w:rPr>
          <w:rFonts w:hint="eastAsia" w:ascii="仿宋_GB2312" w:hAnsi="仿宋_GB2312" w:eastAsia="仿宋_GB2312" w:cs="仿宋_GB2312"/>
          <w:i w:val="0"/>
          <w:caps w:val="0"/>
          <w:color w:val="000000"/>
          <w:spacing w:val="0"/>
          <w:sz w:val="32"/>
          <w:szCs w:val="32"/>
          <w:shd w:val="clear" w:fill="FFFFFF"/>
          <w:lang w:eastAsia="zh-CN"/>
        </w:rPr>
        <w:t>调整。</w:t>
      </w:r>
    </w:p>
    <w:p w14:paraId="3016F4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648"/>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shd w:val="clear" w:fill="FFFFFF"/>
          <w:lang w:eastAsia="zh-CN"/>
        </w:rPr>
        <w:t>第</w:t>
      </w:r>
      <w:r>
        <w:rPr>
          <w:rFonts w:hint="eastAsia" w:ascii="仿宋_GB2312" w:hAnsi="仿宋_GB2312" w:eastAsia="仿宋_GB2312" w:cs="仿宋_GB2312"/>
          <w:b/>
          <w:bCs/>
          <w:i w:val="0"/>
          <w:caps w:val="0"/>
          <w:color w:val="000000"/>
          <w:spacing w:val="0"/>
          <w:sz w:val="32"/>
          <w:szCs w:val="32"/>
          <w:shd w:val="clear" w:fill="FFFFFF"/>
          <w:lang w:val="en-US" w:eastAsia="zh-CN"/>
        </w:rPr>
        <w:t>十</w:t>
      </w:r>
      <w:r>
        <w:rPr>
          <w:rFonts w:hint="eastAsia" w:ascii="仿宋_GB2312" w:hAnsi="仿宋_GB2312" w:eastAsia="仿宋_GB2312" w:cs="仿宋_GB2312"/>
          <w:b/>
          <w:bCs/>
          <w:i w:val="0"/>
          <w:caps w:val="0"/>
          <w:color w:val="000000"/>
          <w:spacing w:val="0"/>
          <w:sz w:val="32"/>
          <w:szCs w:val="32"/>
          <w:shd w:val="clear" w:fill="FFFFFF"/>
          <w:lang w:eastAsia="zh-CN"/>
        </w:rPr>
        <w:t>条</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lang w:eastAsia="zh-CN"/>
        </w:rPr>
        <w:t>本</w:t>
      </w:r>
      <w:r>
        <w:rPr>
          <w:rFonts w:hint="eastAsia" w:ascii="仿宋_GB2312" w:hAnsi="仿宋_GB2312" w:eastAsia="仿宋_GB2312" w:cs="仿宋_GB2312"/>
          <w:i w:val="0"/>
          <w:caps w:val="0"/>
          <w:color w:val="000000"/>
          <w:spacing w:val="0"/>
          <w:sz w:val="32"/>
          <w:szCs w:val="32"/>
          <w:shd w:val="clear" w:fill="FFFFFF"/>
          <w:lang w:val="en-US" w:eastAsia="zh-CN"/>
        </w:rPr>
        <w:t>办法</w:t>
      </w:r>
      <w:r>
        <w:rPr>
          <w:rFonts w:hint="eastAsia" w:ascii="仿宋_GB2312" w:hAnsi="仿宋_GB2312" w:eastAsia="仿宋_GB2312" w:cs="仿宋_GB2312"/>
          <w:i w:val="0"/>
          <w:caps w:val="0"/>
          <w:color w:val="000000"/>
          <w:spacing w:val="0"/>
          <w:sz w:val="32"/>
          <w:szCs w:val="32"/>
          <w:shd w:val="clear" w:fill="FFFFFF"/>
          <w:lang w:eastAsia="zh-CN"/>
        </w:rPr>
        <w:t>自印发之日起执行，由</w:t>
      </w:r>
      <w:r>
        <w:rPr>
          <w:rFonts w:hint="eastAsia" w:ascii="仿宋_GB2312" w:hAnsi="仿宋_GB2312" w:eastAsia="仿宋_GB2312" w:cs="仿宋_GB2312"/>
          <w:i w:val="0"/>
          <w:caps w:val="0"/>
          <w:color w:val="000000"/>
          <w:spacing w:val="0"/>
          <w:sz w:val="32"/>
          <w:szCs w:val="32"/>
          <w:shd w:val="clear" w:fill="FFFFFF"/>
          <w:lang w:val="en-US" w:eastAsia="zh-CN"/>
        </w:rPr>
        <w:t>灵宝市商务</w:t>
      </w:r>
      <w:r>
        <w:rPr>
          <w:rFonts w:hint="eastAsia" w:ascii="仿宋_GB2312" w:hAnsi="仿宋_GB2312" w:eastAsia="仿宋_GB2312" w:cs="仿宋_GB2312"/>
          <w:i w:val="0"/>
          <w:caps w:val="0"/>
          <w:color w:val="000000"/>
          <w:spacing w:val="0"/>
          <w:sz w:val="32"/>
          <w:szCs w:val="32"/>
          <w:shd w:val="clear" w:fill="FFFFFF"/>
          <w:lang w:eastAsia="zh-CN"/>
        </w:rPr>
        <w:t>局负责解释。</w:t>
      </w:r>
    </w:p>
    <w:p w14:paraId="41F0168C">
      <w:pPr>
        <w:keepNext w:val="0"/>
        <w:keepLines w:val="0"/>
        <w:pageBreakBefore w:val="0"/>
        <w:kinsoku/>
        <w:wordWrap/>
        <w:overflowPunct/>
        <w:topLinePunct w:val="0"/>
        <w:autoSpaceDE/>
        <w:autoSpaceDN/>
        <w:bidi w:val="0"/>
        <w:adjustRightInd/>
        <w:spacing w:line="360" w:lineRule="auto"/>
        <w:textAlignment w:val="auto"/>
        <w:rPr>
          <w:rFonts w:hint="eastAsia" w:ascii="仿宋_GB2312" w:hAnsi="仿宋_GB2312" w:eastAsia="仿宋_GB2312" w:cs="仿宋_GB2312"/>
          <w:sz w:val="32"/>
          <w:szCs w:val="32"/>
        </w:rPr>
      </w:pPr>
    </w:p>
    <w:p w14:paraId="613A98D0">
      <w:pPr>
        <w:pStyle w:val="11"/>
        <w:widowControl/>
        <w:shd w:val="clear" w:color="auto" w:fill="FFFFFF"/>
        <w:spacing w:beforeAutospacing="0" w:afterAutospacing="0" w:line="560" w:lineRule="atLeast"/>
        <w:ind w:firstLine="640"/>
        <w:jc w:val="righ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2022年9月30日</w:t>
      </w:r>
    </w:p>
    <w:p w14:paraId="07ED9098">
      <w:pPr>
        <w:pStyle w:val="2"/>
        <w:rPr>
          <w:rFonts w:hint="eastAsia"/>
          <w:lang w:val="en-US" w:eastAsia="zh-CN"/>
        </w:rPr>
      </w:pPr>
    </w:p>
    <w:p w14:paraId="0A553FD1">
      <w:pPr>
        <w:bidi w:val="0"/>
        <w:rPr>
          <w:rFonts w:hint="eastAsia"/>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53BDC476">
      <w:pPr>
        <w:pStyle w:val="11"/>
        <w:widowControl/>
        <w:shd w:val="clear" w:color="auto" w:fill="FFFFFF"/>
        <w:spacing w:beforeAutospacing="0" w:afterAutospacing="0" w:line="560" w:lineRule="atLeast"/>
        <w:jc w:val="left"/>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附件3：</w:t>
      </w:r>
    </w:p>
    <w:p w14:paraId="36FCDC86">
      <w:pPr>
        <w:keepNext w:val="0"/>
        <w:keepLines w:val="0"/>
        <w:pageBreakBefore w:val="0"/>
        <w:widowControl w:val="0"/>
        <w:kinsoku/>
        <w:wordWrap/>
        <w:overflowPunct/>
        <w:topLinePunct w:val="0"/>
        <w:autoSpaceDE/>
        <w:autoSpaceDN/>
        <w:bidi w:val="0"/>
        <w:adjustRightInd/>
        <w:spacing w:line="700" w:lineRule="exact"/>
        <w:ind w:firstLine="0" w:firstLineChars="0"/>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灵宝市县域商业建设项目清单</w:t>
      </w:r>
    </w:p>
    <w:p w14:paraId="6A76C821">
      <w:pPr>
        <w:pStyle w:val="17"/>
        <w:rPr>
          <w:rFonts w:hint="eastAsia"/>
          <w:lang w:val="en-US" w:eastAsia="zh-CN"/>
        </w:rPr>
      </w:pPr>
    </w:p>
    <w:tbl>
      <w:tblPr>
        <w:tblStyle w:val="13"/>
        <w:tblW w:w="14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1574"/>
        <w:gridCol w:w="1400"/>
        <w:gridCol w:w="1733"/>
        <w:gridCol w:w="1373"/>
        <w:gridCol w:w="1547"/>
        <w:gridCol w:w="2987"/>
        <w:gridCol w:w="1373"/>
        <w:gridCol w:w="1640"/>
      </w:tblGrid>
      <w:tr w14:paraId="3724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7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B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项目名称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1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建设类型</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4C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承办企业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F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拟投资额（万元）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8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拟奖补金额（万元）</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6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建设内容</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6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建设起止</w:t>
            </w:r>
          </w:p>
          <w:p w14:paraId="3BD37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lang w:val="en-US"/>
              </w:rPr>
            </w:pPr>
            <w:r>
              <w:rPr>
                <w:rFonts w:hint="eastAsia" w:ascii="黑体" w:hAnsi="黑体" w:eastAsia="黑体" w:cs="黑体"/>
                <w:b w:val="0"/>
                <w:bCs w:val="0"/>
                <w:i w:val="0"/>
                <w:iCs w:val="0"/>
                <w:color w:val="000000"/>
                <w:kern w:val="0"/>
                <w:sz w:val="24"/>
                <w:szCs w:val="24"/>
                <w:u w:val="none"/>
                <w:lang w:val="en-US" w:eastAsia="zh-CN" w:bidi="ar"/>
              </w:rPr>
              <w:t>时间</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实现功能</w:t>
            </w:r>
          </w:p>
        </w:tc>
      </w:tr>
      <w:tr w14:paraId="1F4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52E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0A8">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乡镇商贸中心改造提升项目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5D5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改造</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C433">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具备条件主体</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FAA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B53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31D">
            <w:pPr>
              <w:keepNext w:val="0"/>
              <w:keepLines w:val="0"/>
              <w:widowControl/>
              <w:numPr>
                <w:ilvl w:val="0"/>
                <w:numId w:val="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对未达到增强型标准的乡镇商贸中心进行改造提升，包括：1.优化功能分区，补齐小家电、服装、鞋帽、家纺等商品销售及维修、洗衣、快递收发、农产品收购等便民服务功能；</w:t>
            </w:r>
          </w:p>
          <w:p w14:paraId="2873BCA0">
            <w:pPr>
              <w:keepNext w:val="0"/>
              <w:keepLines w:val="0"/>
              <w:widowControl/>
              <w:numPr>
                <w:ilvl w:val="0"/>
                <w:numId w:val="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2.配齐电子收款机、自动结算、电脑、打印机等设备；</w:t>
            </w:r>
          </w:p>
          <w:p w14:paraId="42BFE2E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sz w:val="21"/>
                <w:szCs w:val="21"/>
                <w:lang w:val="en-US" w:eastAsia="zh-CN"/>
              </w:rPr>
              <w:t>3.进行消防、防淹排水等设施改造，有条件的完善休闲娱乐、临时停车位等设施。</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989">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2022年元月-2023年10月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F523">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实现日用百货、果蔬生鲜、家电、餐饮、休闲娱乐、便民生活服务等多业态融合功能，13个乡镇商贸中心全部达到增强型标准。</w:t>
            </w:r>
          </w:p>
        </w:tc>
      </w:tr>
      <w:tr w14:paraId="224E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8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9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市级物流配送中心改造升级项目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AE3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改造</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中国邮政集团有限公司河南省灵宝市分公司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C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9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A9F0">
            <w:pPr>
              <w:keepNext w:val="0"/>
              <w:keepLines w:val="0"/>
              <w:widowControl/>
              <w:numPr>
                <w:ilvl w:val="0"/>
                <w:numId w:val="2"/>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对灵宝市现有邮政物流配送中心进行升级改造及功能分区优化；</w:t>
            </w:r>
          </w:p>
          <w:p w14:paraId="314399DC">
            <w:pPr>
              <w:keepNext w:val="0"/>
              <w:keepLines w:val="0"/>
              <w:widowControl/>
              <w:numPr>
                <w:ilvl w:val="0"/>
                <w:numId w:val="2"/>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建设灵宝函谷关邮政寄递物流仓储中心及冷链仓；</w:t>
            </w:r>
          </w:p>
          <w:p w14:paraId="4ED34E08">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3.配置自动分拣机、皮带机、货架、冷链设施及冷链车辆、监控设施等；</w:t>
            </w:r>
          </w:p>
          <w:p w14:paraId="237E8739">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rPr>
              <w:t>消防、防淹排水</w:t>
            </w:r>
            <w:r>
              <w:rPr>
                <w:rFonts w:hint="eastAsia" w:ascii="宋体" w:hAnsi="宋体" w:eastAsia="宋体" w:cs="宋体"/>
                <w:i w:val="0"/>
                <w:iCs w:val="0"/>
                <w:color w:val="000000"/>
                <w:sz w:val="21"/>
                <w:szCs w:val="21"/>
                <w:u w:val="none"/>
                <w:lang w:val="en-US" w:eastAsia="zh-CN"/>
              </w:rPr>
              <w:t>、门头、形象墙等设施升级改造及</w:t>
            </w:r>
            <w:r>
              <w:rPr>
                <w:rFonts w:hint="eastAsia" w:ascii="宋体" w:hAnsi="宋体" w:eastAsia="宋体" w:cs="宋体"/>
                <w:i w:val="0"/>
                <w:iCs w:val="0"/>
                <w:color w:val="000000"/>
                <w:sz w:val="21"/>
                <w:szCs w:val="21"/>
                <w:u w:val="none"/>
                <w:lang w:val="en-US"/>
              </w:rPr>
              <w:t>建设</w:t>
            </w:r>
            <w:r>
              <w:rPr>
                <w:rFonts w:hint="eastAsia" w:ascii="宋体" w:hAnsi="宋体" w:eastAsia="宋体" w:cs="宋体"/>
                <w:i w:val="0"/>
                <w:iCs w:val="0"/>
                <w:color w:val="000000"/>
                <w:sz w:val="21"/>
                <w:szCs w:val="21"/>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062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2022年元月-2023年3月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4B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在实现邮政快件统一仓储、分拣、配送基础上，整合县域部分电商快递、日用消费品、农产品、农资等货源，实现上下行统仓共配，达到增强型水平。</w:t>
            </w:r>
          </w:p>
        </w:tc>
      </w:tr>
      <w:tr w14:paraId="28B9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0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61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乡镇快递物流服务站综合改造提升项目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E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F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中国邮政集团有限公司河南省灵宝市分公司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B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07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2A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对灵宝市现有13个乡镇邮政综合服务站进行改造，包括：1.配齐出库仪、包裹架等设备；</w:t>
            </w:r>
          </w:p>
          <w:p w14:paraId="32DFE5B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2.统一门头牌、形象墙等设施；</w:t>
            </w:r>
          </w:p>
          <w:p w14:paraId="56C129D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sz w:val="21"/>
                <w:szCs w:val="21"/>
                <w:u w:val="none"/>
                <w:lang w:val="en-US"/>
              </w:rPr>
              <w:t>消防、防淹排水</w:t>
            </w:r>
            <w:r>
              <w:rPr>
                <w:rFonts w:hint="eastAsia" w:ascii="宋体" w:hAnsi="宋体" w:eastAsia="宋体" w:cs="宋体"/>
                <w:i w:val="0"/>
                <w:iCs w:val="0"/>
                <w:color w:val="000000"/>
                <w:sz w:val="21"/>
                <w:szCs w:val="21"/>
                <w:u w:val="none"/>
                <w:lang w:val="en-US" w:eastAsia="zh-CN"/>
              </w:rPr>
              <w:t>等</w:t>
            </w:r>
            <w:r>
              <w:rPr>
                <w:rFonts w:hint="eastAsia" w:ascii="宋体" w:hAnsi="宋体" w:eastAsia="宋体" w:cs="宋体"/>
                <w:i w:val="0"/>
                <w:iCs w:val="0"/>
                <w:color w:val="000000"/>
                <w:sz w:val="21"/>
                <w:szCs w:val="21"/>
                <w:u w:val="none"/>
                <w:lang w:val="en-US"/>
              </w:rPr>
              <w:t>设施改造</w:t>
            </w:r>
            <w:r>
              <w:rPr>
                <w:rFonts w:hint="eastAsia" w:ascii="宋体" w:hAnsi="宋体" w:eastAsia="宋体" w:cs="宋体"/>
                <w:i w:val="0"/>
                <w:iCs w:val="0"/>
                <w:color w:val="000000"/>
                <w:sz w:val="21"/>
                <w:szCs w:val="21"/>
                <w:u w:val="none"/>
                <w:lang w:val="en-US" w:eastAsia="zh-CN"/>
              </w:rPr>
              <w:t>。</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3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2022年元月-2022年10月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01D1">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rPr>
              <w:t>乡镇</w:t>
            </w:r>
            <w:r>
              <w:rPr>
                <w:rFonts w:hint="eastAsia" w:ascii="宋体" w:hAnsi="宋体" w:eastAsia="宋体" w:cs="宋体"/>
                <w:i w:val="0"/>
                <w:iCs w:val="0"/>
                <w:color w:val="000000"/>
                <w:sz w:val="21"/>
                <w:szCs w:val="21"/>
                <w:u w:val="none"/>
                <w:lang w:val="en-US" w:eastAsia="zh-CN"/>
              </w:rPr>
              <w:t>到</w:t>
            </w:r>
            <w:r>
              <w:rPr>
                <w:rFonts w:hint="eastAsia" w:ascii="宋体" w:hAnsi="宋体" w:eastAsia="宋体" w:cs="宋体"/>
                <w:i w:val="0"/>
                <w:iCs w:val="0"/>
                <w:color w:val="000000"/>
                <w:sz w:val="21"/>
                <w:szCs w:val="21"/>
                <w:u w:val="none"/>
                <w:lang w:val="en-US"/>
              </w:rPr>
              <w:t>村</w:t>
            </w:r>
            <w:r>
              <w:rPr>
                <w:rFonts w:hint="eastAsia" w:ascii="宋体" w:hAnsi="宋体" w:eastAsia="宋体" w:cs="宋体"/>
                <w:i w:val="0"/>
                <w:iCs w:val="0"/>
                <w:color w:val="000000"/>
                <w:sz w:val="21"/>
                <w:szCs w:val="21"/>
                <w:u w:val="none"/>
                <w:lang w:val="en-US" w:eastAsia="zh-CN"/>
              </w:rPr>
              <w:t>物流配送当日达，实现建设标准化、管理规范化、服务多元化。</w:t>
            </w:r>
          </w:p>
        </w:tc>
      </w:tr>
      <w:tr w14:paraId="5934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B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农产品仓储配送中心建设项目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7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新建</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3A3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河南振宇红实业有限公司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5DC4">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DE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67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1.建设5000㎡农产品仓储配送中心(两层)、500㎡冷库（地下室)，2000㎡停车场；</w:t>
            </w:r>
          </w:p>
          <w:p w14:paraId="0245E768">
            <w:pPr>
              <w:keepNext w:val="0"/>
              <w:keepLines w:val="0"/>
              <w:widowControl/>
              <w:numPr>
                <w:ilvl w:val="0"/>
                <w:numId w:val="3"/>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配置货架、叉车、传送带、托盘、电梯、农残检测设备、货运及冷链运输车辆等；</w:t>
            </w:r>
          </w:p>
          <w:p w14:paraId="074069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3.配置农产品信息管理系统、电脑、扫描抢，打印机等智能化设备。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3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2022年元月-2023年3月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C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具备农产品清洗、分拣、初加工、包装、质检、冷藏及冷链物流配送等功能，实现本地及跨区域配送，达到增强型标准。</w:t>
            </w:r>
          </w:p>
        </w:tc>
      </w:tr>
      <w:tr w14:paraId="5429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7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1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农村商贸统仓共配中心改造提升项目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2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改造</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2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河南振宇食品有限公司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46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C9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59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1.改造现有2000㎡左右农副产品仓配中心，优化功能分区，增设货架、物流配送车辆，完善仓配信息化管理系统及智能化设备等；</w:t>
            </w:r>
          </w:p>
          <w:p w14:paraId="7C81EE4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2.完善消防、防淹排水等设施设备。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E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2022年元月-2023年5月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9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实现具备条件的乡镇、村商贸网点40%以上农副食品、日用消费品、农资等统仓共配服务。</w:t>
            </w:r>
          </w:p>
        </w:tc>
      </w:tr>
      <w:tr w14:paraId="1C9F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C2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C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农产品上行商品化处理中心</w:t>
            </w:r>
            <w:r>
              <w:rPr>
                <w:rFonts w:hint="eastAsia" w:ascii="宋体" w:hAnsi="宋体" w:eastAsia="宋体" w:cs="宋体"/>
                <w:i w:val="0"/>
                <w:iCs w:val="0"/>
                <w:color w:val="auto"/>
                <w:kern w:val="0"/>
                <w:sz w:val="21"/>
                <w:szCs w:val="21"/>
                <w:u w:val="none"/>
                <w:lang w:val="en-US" w:eastAsia="zh-CN" w:bidi="ar"/>
              </w:rPr>
              <w:t>即预制菜生产加工</w:t>
            </w:r>
            <w:r>
              <w:rPr>
                <w:rFonts w:hint="eastAsia" w:ascii="宋体" w:hAnsi="宋体" w:eastAsia="宋体" w:cs="宋体"/>
                <w:i w:val="0"/>
                <w:iCs w:val="0"/>
                <w:color w:val="000000"/>
                <w:kern w:val="0"/>
                <w:sz w:val="21"/>
                <w:szCs w:val="21"/>
                <w:u w:val="none"/>
                <w:lang w:val="en-US" w:eastAsia="zh-CN" w:bidi="ar"/>
              </w:rPr>
              <w:t>改扩建项目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17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改扩建</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6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河南振宇食品有限公司</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E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9A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B3C5">
            <w:pPr>
              <w:keepNext w:val="0"/>
              <w:keepLines w:val="0"/>
              <w:widowControl/>
              <w:numPr>
                <w:ilvl w:val="0"/>
                <w:numId w:val="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1.以食用菌、干制蔬菜为主的农产品加工、烘干、预冷、分拣、包装、仓储、配送等设施设备建设改造；</w:t>
            </w:r>
          </w:p>
          <w:p w14:paraId="785C5758">
            <w:pPr>
              <w:keepNext w:val="0"/>
              <w:keepLines w:val="0"/>
              <w:widowControl/>
              <w:numPr>
                <w:ilvl w:val="0"/>
                <w:numId w:val="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2.预制菜生产、加工、冷藏、包装、陈列等设施设备建设；</w:t>
            </w:r>
          </w:p>
          <w:p w14:paraId="67EB7FA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3.农副产品及预制菜标准化、品牌化建设。</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0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2022年元月-2023年10月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F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有效提高农产品商品化处理能力和低温处理率，打造灵宝预制菜品牌2-3个。</w:t>
            </w:r>
          </w:p>
        </w:tc>
      </w:tr>
      <w:tr w14:paraId="4C74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58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B8C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灵宝市红色文旅消费基地提质升级项目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72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改造</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88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河南振宇红实业有限公司</w:t>
            </w:r>
          </w:p>
          <w:p w14:paraId="180B1999">
            <w:pPr>
              <w:keepNext w:val="0"/>
              <w:keepLines w:val="0"/>
              <w:widowControl/>
              <w:suppressLineNumbers w:val="0"/>
              <w:ind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A705">
            <w:pPr>
              <w:keepNext w:val="0"/>
              <w:keepLines w:val="0"/>
              <w:widowControl/>
              <w:suppressLineNumbers w:val="0"/>
              <w:ind w:firstLine="0" w:firstLineChars="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6274">
            <w:pPr>
              <w:keepNext w:val="0"/>
              <w:keepLines w:val="0"/>
              <w:widowControl/>
              <w:suppressLineNumbers w:val="0"/>
              <w:ind w:firstLine="0" w:firstLineChars="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D0D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依托河南振宇红色文化馆，改造升级特色商品展销中心、O2O超市、忆苦思甜大食堂、红色文化博物馆、展览馆等场地设施设备，打造集购物、餐饮、亲子娱乐、研学拓展、文化体验、会议培训等多功能于一体的红色文旅消费集聚区。</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5F77">
            <w:pPr>
              <w:keepNext w:val="0"/>
              <w:keepLines w:val="0"/>
              <w:widowControl/>
              <w:suppressLineNumbers w:val="0"/>
              <w:ind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2022年元月-2023年10月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4408">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预计年接待客流量达到20余万人，年消费额达到450万元，提供直接就业岗位100个，间接带动创业就业200余人。</w:t>
            </w:r>
          </w:p>
        </w:tc>
      </w:tr>
      <w:tr w14:paraId="547D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4D5A7">
            <w:pPr>
              <w:keepNext w:val="0"/>
              <w:keepLines w:val="0"/>
              <w:widowControl/>
              <w:suppressLineNumbers w:val="0"/>
              <w:ind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654">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A8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984F">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B7B">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BDC5">
            <w:pPr>
              <w:keepNext w:val="0"/>
              <w:keepLines w:val="0"/>
              <w:widowControl/>
              <w:suppressLineNumbers w:val="0"/>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959A">
            <w:pPr>
              <w:keepNext w:val="0"/>
              <w:keepLines w:val="0"/>
              <w:widowControl/>
              <w:suppressLineNumbers w:val="0"/>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AB76">
            <w:pPr>
              <w:keepNext w:val="0"/>
              <w:keepLines w:val="0"/>
              <w:widowControl/>
              <w:suppressLineNumbers w:val="0"/>
              <w:ind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p>
        </w:tc>
      </w:tr>
    </w:tbl>
    <w:p w14:paraId="7173D258">
      <w:pPr>
        <w:rPr>
          <w:rFonts w:hint="eastAsia"/>
          <w:lang w:val="en-US" w:eastAsia="zh-CN"/>
        </w:rPr>
      </w:pPr>
    </w:p>
    <w:p w14:paraId="4012DF41"/>
    <w:sectPr>
      <w:headerReference r:id="rId8" w:type="default"/>
      <w:footerReference r:id="rId9" w:type="default"/>
      <w:pgSz w:w="16838" w:h="11906" w:orient="landscape"/>
      <w:pgMar w:top="1800" w:right="1440" w:bottom="1800" w:left="144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ACF106-C66F-40A8-AE84-60E71926ADA7}"/>
  </w:font>
  <w:font w:name="黑体">
    <w:panose1 w:val="02010609060101010101"/>
    <w:charset w:val="86"/>
    <w:family w:val="auto"/>
    <w:pitch w:val="default"/>
    <w:sig w:usb0="800002BF" w:usb1="38CF7CFA" w:usb2="00000016" w:usb3="00000000" w:csb0="00040001" w:csb1="00000000"/>
    <w:embedRegular r:id="rId2" w:fontKey="{0AACBA30-E1C5-40D9-8310-5C9E35E81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ECA55BF8-7749-4974-8EBD-A4858610F967}"/>
  </w:font>
  <w:font w:name="仿宋_GB2312">
    <w:panose1 w:val="02010609030101010101"/>
    <w:charset w:val="86"/>
    <w:family w:val="modern"/>
    <w:pitch w:val="default"/>
    <w:sig w:usb0="00000001" w:usb1="080E0000" w:usb2="00000000" w:usb3="00000000" w:csb0="00040000" w:csb1="00000000"/>
    <w:embedRegular r:id="rId4" w:fontKey="{CB8DB46D-C69C-4136-91A5-F3F037DB4D81}"/>
  </w:font>
  <w:font w:name="方正小标宋简体">
    <w:panose1 w:val="02000000000000000000"/>
    <w:charset w:val="86"/>
    <w:family w:val="auto"/>
    <w:pitch w:val="default"/>
    <w:sig w:usb0="00000001" w:usb1="08000000" w:usb2="00000000" w:usb3="00000000" w:csb0="00040000" w:csb1="00000000"/>
    <w:embedRegular r:id="rId5" w:fontKey="{A2AC21DC-2BF9-4B02-9FAA-AF600464354D}"/>
  </w:font>
  <w:font w:name="方正小标宋_GBK">
    <w:panose1 w:val="02000000000000000000"/>
    <w:charset w:val="86"/>
    <w:family w:val="auto"/>
    <w:pitch w:val="default"/>
    <w:sig w:usb0="A00002BF" w:usb1="38CF7CFA" w:usb2="00082016" w:usb3="00000000" w:csb0="00040001" w:csb1="00000000"/>
    <w:embedRegular r:id="rId6" w:fontKey="{FCB793C2-139E-4ABA-BE90-0921814E4118}"/>
  </w:font>
  <w:font w:name="楷体">
    <w:panose1 w:val="02010609060101010101"/>
    <w:charset w:val="86"/>
    <w:family w:val="modern"/>
    <w:pitch w:val="default"/>
    <w:sig w:usb0="800002BF" w:usb1="38CF7CFA" w:usb2="00000016" w:usb3="00000000" w:csb0="00040001" w:csb1="00000000"/>
    <w:embedRegular r:id="rId7" w:fontKey="{4A213925-1859-411B-BCFF-DBE8CFB5FF08}"/>
  </w:font>
  <w:font w:name="微软雅黑">
    <w:panose1 w:val="020B0503020204020204"/>
    <w:charset w:val="86"/>
    <w:family w:val="auto"/>
    <w:pitch w:val="default"/>
    <w:sig w:usb0="80000287" w:usb1="2ACF3C50" w:usb2="00000016" w:usb3="00000000" w:csb0="0004001F" w:csb1="00000000"/>
    <w:embedRegular r:id="rId8" w:fontKey="{3ECEBD99-37CA-47DD-8837-5CB9F211B214}"/>
  </w:font>
  <w:font w:name="仿宋">
    <w:panose1 w:val="02010609060101010101"/>
    <w:charset w:val="86"/>
    <w:family w:val="modern"/>
    <w:pitch w:val="default"/>
    <w:sig w:usb0="800002BF" w:usb1="38CF7CFA" w:usb2="00000016" w:usb3="00000000" w:csb0="00040001" w:csb1="00000000"/>
    <w:embedRegular r:id="rId9" w:fontKey="{626CC082-FFFE-4FE1-B41B-20AD6F62B4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AB68">
    <w:pPr>
      <w:pStyle w:val="1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3BCA7">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3BCA7">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ACB6">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19E31">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E19E31">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2721">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47991">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A47991">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7C00">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327E4">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3327E4">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9D51">
    <w:pPr>
      <w:pStyle w:val="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EDC5A"/>
    <w:multiLevelType w:val="singleLevel"/>
    <w:tmpl w:val="BADEDC5A"/>
    <w:lvl w:ilvl="0" w:tentative="0">
      <w:start w:val="2"/>
      <w:numFmt w:val="decimal"/>
      <w:lvlText w:val="%1."/>
      <w:lvlJc w:val="left"/>
      <w:pPr>
        <w:tabs>
          <w:tab w:val="left" w:pos="312"/>
        </w:tabs>
      </w:pPr>
    </w:lvl>
  </w:abstractNum>
  <w:abstractNum w:abstractNumId="1">
    <w:nsid w:val="BD2332E2"/>
    <w:multiLevelType w:val="singleLevel"/>
    <w:tmpl w:val="BD2332E2"/>
    <w:lvl w:ilvl="0" w:tentative="0">
      <w:start w:val="1"/>
      <w:numFmt w:val="chineseCounting"/>
      <w:suff w:val="nothing"/>
      <w:lvlText w:val="%1、"/>
      <w:lvlJc w:val="left"/>
      <w:rPr>
        <w:rFonts w:hint="eastAsia"/>
      </w:rPr>
    </w:lvl>
  </w:abstractNum>
  <w:abstractNum w:abstractNumId="2">
    <w:nsid w:val="6A82713E"/>
    <w:multiLevelType w:val="singleLevel"/>
    <w:tmpl w:val="6A82713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YzUxMWYxMDczNmFiYjExN2FmMTY0OTA1MWIzYTcifQ=="/>
  </w:docVars>
  <w:rsids>
    <w:rsidRoot w:val="008B78BD"/>
    <w:rsid w:val="000F7A63"/>
    <w:rsid w:val="003745A8"/>
    <w:rsid w:val="004F4D28"/>
    <w:rsid w:val="00840A5F"/>
    <w:rsid w:val="008B78BD"/>
    <w:rsid w:val="00C95982"/>
    <w:rsid w:val="00D93ECD"/>
    <w:rsid w:val="00FB650C"/>
    <w:rsid w:val="0259024D"/>
    <w:rsid w:val="041E1C73"/>
    <w:rsid w:val="051214A5"/>
    <w:rsid w:val="080466D7"/>
    <w:rsid w:val="0B2021B7"/>
    <w:rsid w:val="0B974E6D"/>
    <w:rsid w:val="154F6282"/>
    <w:rsid w:val="166D0C88"/>
    <w:rsid w:val="1749019B"/>
    <w:rsid w:val="17530646"/>
    <w:rsid w:val="1A944F3D"/>
    <w:rsid w:val="20E81EF5"/>
    <w:rsid w:val="23453F05"/>
    <w:rsid w:val="251727A9"/>
    <w:rsid w:val="28076D09"/>
    <w:rsid w:val="282F4CD6"/>
    <w:rsid w:val="2B356CFA"/>
    <w:rsid w:val="2B451A64"/>
    <w:rsid w:val="2EBF2E3C"/>
    <w:rsid w:val="35981F07"/>
    <w:rsid w:val="362B3EE8"/>
    <w:rsid w:val="365F733F"/>
    <w:rsid w:val="37151007"/>
    <w:rsid w:val="39650654"/>
    <w:rsid w:val="3A387252"/>
    <w:rsid w:val="3DAE797A"/>
    <w:rsid w:val="458B6AE9"/>
    <w:rsid w:val="4C551EE0"/>
    <w:rsid w:val="4D2910C1"/>
    <w:rsid w:val="55D60D47"/>
    <w:rsid w:val="5A6220B6"/>
    <w:rsid w:val="5D0A4C64"/>
    <w:rsid w:val="623201FF"/>
    <w:rsid w:val="635F2A3A"/>
    <w:rsid w:val="649C6FA4"/>
    <w:rsid w:val="64CF7E78"/>
    <w:rsid w:val="65824206"/>
    <w:rsid w:val="65900BB3"/>
    <w:rsid w:val="68F27CB8"/>
    <w:rsid w:val="6A2C638D"/>
    <w:rsid w:val="6BD66460"/>
    <w:rsid w:val="6D670131"/>
    <w:rsid w:val="70E36DA9"/>
    <w:rsid w:val="73357DEF"/>
    <w:rsid w:val="74404D67"/>
    <w:rsid w:val="758A2347"/>
    <w:rsid w:val="7614573C"/>
    <w:rsid w:val="78FC7A42"/>
    <w:rsid w:val="7B3F192C"/>
    <w:rsid w:val="7DD6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9"/>
    <w:pPr>
      <w:keepNext/>
      <w:keepLines/>
      <w:outlineLvl w:val="0"/>
    </w:pPr>
    <w:rPr>
      <w:b/>
      <w:bCs/>
      <w:kern w:val="44"/>
      <w:sz w:val="44"/>
      <w:szCs w:val="44"/>
    </w:rPr>
  </w:style>
  <w:style w:type="paragraph" w:styleId="6">
    <w:name w:val="heading 2"/>
    <w:basedOn w:val="1"/>
    <w:next w:val="1"/>
    <w:link w:val="20"/>
    <w:semiHidden/>
    <w:unhideWhenUsed/>
    <w:qFormat/>
    <w:uiPriority w:val="9"/>
    <w:pPr>
      <w:keepNext/>
      <w:keepLines/>
      <w:outlineLvl w:val="1"/>
    </w:pPr>
    <w:rPr>
      <w:rFonts w:eastAsia="楷体_GB2312" w:asciiTheme="majorHAnsi" w:hAnsiTheme="majorHAnsi" w:cstheme="majorBidi"/>
      <w:b/>
      <w:bCs/>
      <w:szCs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4"/>
    <w:qFormat/>
    <w:uiPriority w:val="0"/>
    <w:pPr>
      <w:widowControl w:val="0"/>
      <w:snapToGrid w:val="0"/>
      <w:spacing w:line="623" w:lineRule="atLeast"/>
      <w:ind w:firstLine="420" w:firstLineChars="100"/>
      <w:jc w:val="both"/>
      <w:textAlignment w:val="baseline"/>
    </w:pPr>
    <w:rPr>
      <w:rFonts w:ascii="宋体" w:hAnsi="宋体" w:eastAsia="宋体" w:cs="Times New Roman"/>
      <w:color w:val="auto"/>
      <w:sz w:val="36"/>
      <w:szCs w:val="36"/>
      <w:u w:val="none" w:color="000000"/>
      <w:lang w:val="en-US" w:eastAsia="zh-CN" w:bidi="ar-SA"/>
    </w:rPr>
  </w:style>
  <w:style w:type="paragraph" w:styleId="3">
    <w:name w:val="Body Text"/>
    <w:basedOn w:val="1"/>
    <w:next w:val="1"/>
    <w:qFormat/>
    <w:uiPriority w:val="1"/>
    <w:rPr>
      <w:rFonts w:ascii="仿宋_GB2312" w:hAnsi="仿宋_GB2312" w:eastAsia="仿宋_GB2312" w:cs="仿宋_GB2312"/>
      <w:sz w:val="32"/>
      <w:szCs w:val="32"/>
      <w:lang w:val="zh-CN" w:eastAsia="zh-CN" w:bidi="zh-CN"/>
    </w:rPr>
  </w:style>
  <w:style w:type="paragraph" w:styleId="4">
    <w:name w:val="header"/>
    <w:basedOn w:val="1"/>
    <w:link w:val="2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eastAsia="仿宋_GB2312"/>
      <w:szCs w:val="32"/>
    </w:rPr>
  </w:style>
  <w:style w:type="paragraph" w:styleId="10">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8"/>
    <w:next w:val="1"/>
    <w:unhideWhenUsed/>
    <w:qFormat/>
    <w:uiPriority w:val="99"/>
    <w:pPr>
      <w:adjustRightInd w:val="0"/>
      <w:snapToGrid w:val="0"/>
      <w:spacing w:after="0" w:line="560" w:lineRule="exact"/>
      <w:ind w:left="0" w:leftChars="0" w:firstLine="420" w:firstLineChars="200"/>
    </w:pPr>
    <w:rPr>
      <w:rFonts w:hint="eastAsia" w:ascii="仿宋_GB2312" w:eastAsia="仿宋_GB2312" w:cs="Times New Roman"/>
      <w:sz w:val="30"/>
      <w:szCs w:val="3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大标题"/>
    <w:basedOn w:val="1"/>
    <w:next w:val="12"/>
    <w:qFormat/>
    <w:uiPriority w:val="0"/>
    <w:pPr>
      <w:jc w:val="center"/>
    </w:pPr>
    <w:rPr>
      <w:rFonts w:ascii="Arial" w:hAnsi="Arial"/>
      <w:b/>
      <w:sz w:val="28"/>
      <w:szCs w:val="24"/>
    </w:rPr>
  </w:style>
  <w:style w:type="character" w:customStyle="1" w:styleId="19">
    <w:name w:val="标题 1 字符"/>
    <w:basedOn w:val="15"/>
    <w:link w:val="5"/>
    <w:qFormat/>
    <w:uiPriority w:val="9"/>
    <w:rPr>
      <w:b/>
      <w:bCs/>
      <w:kern w:val="44"/>
      <w:sz w:val="44"/>
      <w:szCs w:val="44"/>
    </w:rPr>
  </w:style>
  <w:style w:type="character" w:customStyle="1" w:styleId="20">
    <w:name w:val="标题 2 字符"/>
    <w:basedOn w:val="15"/>
    <w:link w:val="6"/>
    <w:semiHidden/>
    <w:qFormat/>
    <w:uiPriority w:val="9"/>
    <w:rPr>
      <w:rFonts w:eastAsia="楷体_GB2312" w:asciiTheme="majorHAnsi" w:hAnsiTheme="majorHAnsi" w:cstheme="majorBidi"/>
      <w:b/>
      <w:bCs/>
      <w:szCs w:val="32"/>
    </w:rPr>
  </w:style>
  <w:style w:type="character" w:customStyle="1" w:styleId="21">
    <w:name w:val="页眉 字符"/>
    <w:basedOn w:val="15"/>
    <w:link w:val="4"/>
    <w:qFormat/>
    <w:uiPriority w:val="99"/>
    <w:rPr>
      <w:sz w:val="18"/>
      <w:szCs w:val="18"/>
    </w:rPr>
  </w:style>
  <w:style w:type="character" w:customStyle="1" w:styleId="22">
    <w:name w:val="页脚 字符"/>
    <w:basedOn w:val="15"/>
    <w:link w:val="10"/>
    <w:qFormat/>
    <w:uiPriority w:val="99"/>
    <w:rPr>
      <w:sz w:val="18"/>
      <w:szCs w:val="18"/>
    </w:rPr>
  </w:style>
  <w:style w:type="character" w:customStyle="1" w:styleId="23">
    <w:name w:val="font21"/>
    <w:basedOn w:val="15"/>
    <w:qFormat/>
    <w:uiPriority w:val="0"/>
    <w:rPr>
      <w:rFonts w:ascii="宋体" w:hAnsi="宋体" w:eastAsia="宋体" w:cs="宋体"/>
      <w:color w:val="000000"/>
      <w:sz w:val="24"/>
      <w:szCs w:val="24"/>
      <w:u w:val="none"/>
    </w:rPr>
  </w:style>
  <w:style w:type="character" w:customStyle="1" w:styleId="24">
    <w:name w:val="font11"/>
    <w:basedOn w:val="15"/>
    <w:qFormat/>
    <w:uiPriority w:val="0"/>
    <w:rPr>
      <w:rFonts w:hint="eastAsia" w:ascii="宋体" w:hAnsi="宋体" w:eastAsia="宋体" w:cs="宋体"/>
      <w:color w:val="000000"/>
      <w:sz w:val="24"/>
      <w:szCs w:val="24"/>
      <w:u w:val="none"/>
    </w:rPr>
  </w:style>
  <w:style w:type="paragraph" w:customStyle="1" w:styleId="25">
    <w:name w:val="BodyText"/>
    <w:basedOn w:val="1"/>
    <w:qFormat/>
    <w:uiPriority w:val="0"/>
    <w:pPr>
      <w:keepNext w:val="0"/>
      <w:keepLines w:val="0"/>
      <w:widowControl w:val="0"/>
      <w:suppressLineNumbers w:val="0"/>
      <w:snapToGrid w:val="0"/>
      <w:spacing w:after="0" w:afterAutospacing="0"/>
      <w:jc w:val="both"/>
      <w:textAlignment w:val="baseline"/>
    </w:pPr>
    <w:rPr>
      <w:rFonts w:hint="default" w:ascii="Times New Roman" w:hAnsi="Times New Roman" w:eastAsia="仿宋_GB2312" w:cs="Times New Roman"/>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4246</Words>
  <Characters>4325</Characters>
  <Lines>1</Lines>
  <Paragraphs>1</Paragraphs>
  <TotalTime>2</TotalTime>
  <ScaleCrop>false</ScaleCrop>
  <LinksUpToDate>false</LinksUpToDate>
  <CharactersWithSpaces>5960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2022-04-20T11:21:00Z</dcterms:created>
  <dc:creator>wang bo</dc:creator>
  <cp:lastModifiedBy>刘宾</cp:lastModifiedBy>
  <dcterms:modified xsi:type="dcterms:W3CDTF">2025-02-20T02:24:07Z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7256FBD5E51E462B8C7E1EF10139D292_13</vt:lpwstr>
  </property>
  <property fmtid="{D5CDD505-2E9C-101B-9397-08002B2CF9AE}" pid="4" name="KSOTemplateDocerSaveRecord">
    <vt:lpwstr>eyJoZGlkIjoiNTU1Y2NiMjg5YTRlMGNjNGMxNDAzNzBlMWU1Mzg1YjUiLCJ1c2VySWQiOiIzNDk2NTUxMjAifQ==</vt:lpwstr>
  </property>
</Properties>
</file>