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1BF2C">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bookmarkStart w:id="0" w:name="_Toc31337"/>
      <w:bookmarkStart w:id="1" w:name="_Toc30245_WPSOffice_Level1"/>
      <w:bookmarkStart w:id="2" w:name="_Toc16270"/>
      <w:bookmarkStart w:id="3" w:name="_Toc27620"/>
      <w:bookmarkStart w:id="4" w:name="_Toc5526"/>
      <w:bookmarkStart w:id="5" w:name="_Toc6321"/>
      <w:bookmarkStart w:id="6" w:name="_Toc20889"/>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灵宝市达仁鑫伟先进制造业股权投资基金</w:t>
      </w:r>
    </w:p>
    <w:p w14:paraId="3E4D1172">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项目绩效评价报告</w:t>
      </w:r>
      <w:bookmarkEnd w:id="0"/>
      <w:bookmarkEnd w:id="1"/>
      <w:bookmarkEnd w:id="2"/>
      <w:bookmarkEnd w:id="3"/>
      <w:bookmarkEnd w:id="4"/>
      <w:bookmarkEnd w:id="5"/>
      <w:bookmarkEnd w:id="6"/>
    </w:p>
    <w:p w14:paraId="58D7F37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bookmarkStart w:id="7" w:name="_Toc9169"/>
      <w:bookmarkStart w:id="8" w:name="_Toc24294"/>
      <w:r>
        <w:rPr>
          <w:rFonts w:hint="eastAsia" w:ascii="黑体" w:hAnsi="黑体" w:eastAsia="黑体" w:cs="黑体"/>
          <w:b w:val="0"/>
          <w:bCs w:val="0"/>
          <w:sz w:val="32"/>
          <w:szCs w:val="32"/>
          <w:highlight w:val="none"/>
        </w:rPr>
        <w:t>一、</w:t>
      </w:r>
      <w:r>
        <w:rPr>
          <w:rFonts w:hint="eastAsia" w:ascii="黑体" w:hAnsi="黑体" w:eastAsia="黑体" w:cs="黑体"/>
          <w:b w:val="0"/>
          <w:bCs w:val="0"/>
          <w:sz w:val="32"/>
          <w:szCs w:val="32"/>
          <w:highlight w:val="none"/>
          <w:lang w:val="en-US" w:eastAsia="zh-CN"/>
        </w:rPr>
        <w:t>项目基本情况</w:t>
      </w:r>
      <w:bookmarkEnd w:id="7"/>
    </w:p>
    <w:p w14:paraId="159F2BE0">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default" w:ascii="楷体" w:hAnsi="楷体" w:eastAsia="楷体" w:cs="楷体"/>
          <w:b/>
          <w:sz w:val="32"/>
          <w:szCs w:val="32"/>
          <w:highlight w:val="none"/>
          <w:lang w:val="en-US" w:eastAsia="zh-CN"/>
        </w:rPr>
      </w:pPr>
      <w:bookmarkStart w:id="9" w:name="_Toc7406"/>
      <w:bookmarkStart w:id="10" w:name="_Toc68078229"/>
      <w:bookmarkStart w:id="11" w:name="_Toc512252743"/>
      <w:r>
        <w:rPr>
          <w:rFonts w:hint="eastAsia" w:ascii="楷体" w:hAnsi="楷体" w:eastAsia="楷体" w:cs="楷体"/>
          <w:b w:val="0"/>
          <w:bCs w:val="0"/>
          <w:sz w:val="32"/>
          <w:szCs w:val="32"/>
          <w:highlight w:val="none"/>
        </w:rPr>
        <w:t>（一）</w:t>
      </w:r>
      <w:bookmarkEnd w:id="9"/>
      <w:bookmarkEnd w:id="10"/>
      <w:bookmarkEnd w:id="11"/>
      <w:r>
        <w:rPr>
          <w:rFonts w:hint="eastAsia" w:ascii="楷体" w:hAnsi="楷体" w:eastAsia="楷体" w:cs="楷体"/>
          <w:b w:val="0"/>
          <w:bCs w:val="0"/>
          <w:sz w:val="32"/>
          <w:szCs w:val="32"/>
          <w:highlight w:val="none"/>
          <w:lang w:val="en-US" w:eastAsia="zh-CN"/>
        </w:rPr>
        <w:t>项目实施情况</w:t>
      </w:r>
    </w:p>
    <w:p w14:paraId="4267BC07">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bookmarkStart w:id="12" w:name="_Toc30761"/>
      <w:bookmarkStart w:id="13" w:name="_Toc68078231"/>
      <w:bookmarkStart w:id="14" w:name="_Toc512252745"/>
      <w:r>
        <w:rPr>
          <w:rFonts w:hint="default" w:ascii="方正仿宋_GB2312" w:hAnsi="方正仿宋_GB2312" w:eastAsia="方正仿宋_GB2312" w:cs="方正仿宋_GB2312"/>
          <w:b w:val="0"/>
          <w:color w:val="000000"/>
          <w:kern w:val="2"/>
          <w:sz w:val="32"/>
          <w:szCs w:val="32"/>
          <w:highlight w:val="none"/>
          <w:lang w:val="en-US" w:eastAsia="zh-CN" w:bidi="ar-SA"/>
        </w:rPr>
        <w:t>灵宝市达仁鑫伟先进制造业股权投资基金（有限合伙）成立于2017年4月13日，存续期7年，基金存续期到期后，经合伙人会议同意，延期至2025年2月6日。基金规模2.5亿元。基金认缴出资额2.5亿元，实缴2.5亿元，其中：灵宝市国有资产经营有限责任公司出资0.5亿元，河南农开裕新先进制造业投资基金（有限合伙）出资0.5亿元，申万宏源证券有限公司出资1.3亿元（目前该部分份额中的7744.31万元转让给偃师金丰投资管理有限公司，5255.69万元灵宝财汇投资有限公司，份额转让协议已签署，待工商变更），深圳前海达仁资产管理有限公司出资0.2亿元。</w:t>
      </w:r>
    </w:p>
    <w:p w14:paraId="7F0E073E">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基金管理公司为深圳前海达仁资产管理有限公司。</w:t>
      </w:r>
    </w:p>
    <w:p w14:paraId="37868E88">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投资期内完成5个项目投资，投资金额22,125.50万元。基金累计收到退出金额13,818.72万元。其中，完全退出项目2个，退出金额13,818.72万元，其中退出本金10,000.</w:t>
      </w:r>
      <w:r>
        <w:rPr>
          <w:rFonts w:hint="eastAsia" w:ascii="方正仿宋_GB2312" w:hAnsi="方正仿宋_GB2312" w:eastAsia="方正仿宋_GB2312" w:cs="方正仿宋_GB2312"/>
          <w:b w:val="0"/>
          <w:color w:val="000000"/>
          <w:kern w:val="2"/>
          <w:sz w:val="32"/>
          <w:szCs w:val="32"/>
          <w:highlight w:val="none"/>
          <w:lang w:val="en-US" w:eastAsia="zh-CN" w:bidi="ar-SA"/>
        </w:rPr>
        <w:t>00</w:t>
      </w:r>
      <w:r>
        <w:rPr>
          <w:rFonts w:hint="default" w:ascii="方正仿宋_GB2312" w:hAnsi="方正仿宋_GB2312" w:eastAsia="方正仿宋_GB2312" w:cs="方正仿宋_GB2312"/>
          <w:b w:val="0"/>
          <w:color w:val="000000"/>
          <w:kern w:val="2"/>
          <w:sz w:val="32"/>
          <w:szCs w:val="32"/>
          <w:highlight w:val="none"/>
          <w:lang w:val="en-US" w:eastAsia="zh-CN" w:bidi="ar-SA"/>
        </w:rPr>
        <w:t>万元，收益3,818.72万元；部分退出项目0个，退出金额0万元。</w:t>
      </w:r>
    </w:p>
    <w:p w14:paraId="07A360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26" w:firstLineChars="200"/>
        <w:textAlignment w:val="auto"/>
        <w:outlineLvl w:val="1"/>
        <w:rPr>
          <w:rFonts w:hint="default"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bookmarkEnd w:id="12"/>
      <w:r>
        <w:rPr>
          <w:rFonts w:hint="eastAsia" w:ascii="楷体" w:hAnsi="楷体" w:eastAsia="楷体" w:cs="楷体"/>
          <w:b w:val="0"/>
          <w:bCs/>
          <w:color w:val="auto"/>
          <w:sz w:val="32"/>
          <w:szCs w:val="32"/>
          <w:highlight w:val="none"/>
          <w:lang w:val="en-US" w:eastAsia="zh-CN"/>
        </w:rPr>
        <w:t>项目资金投入和使用情况</w:t>
      </w:r>
    </w:p>
    <w:p w14:paraId="29F871F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灵宝市国有资产经营有限责任公司出资5000.00万元，项目预算总投资为 5000.00万元，其中：国有资本金5000.00万元。截至评价日，该项目已支付5000.00万元，其中：国有资本金 5000.00万元</w:t>
      </w:r>
      <w:r>
        <w:rPr>
          <w:rFonts w:hint="eastAsia" w:ascii="方正仿宋_GB2312" w:hAnsi="方正仿宋_GB2312" w:eastAsia="方正仿宋_GB2312" w:cs="方正仿宋_GB2312"/>
          <w:b w:val="0"/>
          <w:color w:val="000000"/>
          <w:kern w:val="2"/>
          <w:sz w:val="32"/>
          <w:szCs w:val="32"/>
          <w:highlight w:val="none"/>
          <w:lang w:val="en-US" w:eastAsia="zh-CN" w:bidi="ar-SA"/>
        </w:rPr>
        <w:t>。</w:t>
      </w:r>
    </w:p>
    <w:bookmarkEnd w:id="13"/>
    <w:bookmarkEnd w:id="14"/>
    <w:p w14:paraId="4111C54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二、</w:t>
      </w:r>
      <w:bookmarkEnd w:id="8"/>
      <w:bookmarkStart w:id="15" w:name="_Toc20193"/>
      <w:r>
        <w:rPr>
          <w:rFonts w:hint="eastAsia" w:ascii="黑体" w:hAnsi="黑体" w:eastAsia="黑体" w:cs="黑体"/>
          <w:b w:val="0"/>
          <w:bCs w:val="0"/>
          <w:sz w:val="32"/>
          <w:szCs w:val="32"/>
          <w:highlight w:val="none"/>
          <w:lang w:val="en-US" w:eastAsia="zh-CN"/>
        </w:rPr>
        <w:t>综合评价情况及评价结论</w:t>
      </w:r>
    </w:p>
    <w:p w14:paraId="5AC0EBD5">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绩效评价组以现场采集的项目基础数据、收集的评价相关资料及问卷调查为基础，指标分析法、因素分析法、成本效益法等评价方法，对照评价指标打分。</w:t>
      </w:r>
    </w:p>
    <w:p w14:paraId="3103DE03">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经评价组评定，2023年灵宝市达仁鑫伟先进制造业股权投资基金支出绩效评价综合评分为79.1分。</w:t>
      </w:r>
    </w:p>
    <w:p w14:paraId="55D7369C">
      <w:pPr>
        <w:keepNext w:val="0"/>
        <w:keepLines w:val="0"/>
        <w:pageBreakBefore w:val="0"/>
        <w:widowControl w:val="0"/>
        <w:kinsoku/>
        <w:wordWrap w:val="0"/>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综合得分=国有企业资本金注入方面绩效考核得分*80%+达仁鑫伟先进制造业股权投资基金投资期绩效考核得分*20%=75*80%+95.5*20%=79.1，评价等级为“中”。</w:t>
      </w:r>
    </w:p>
    <w:p w14:paraId="74D1DC2A">
      <w:pPr>
        <w:keepNext w:val="0"/>
        <w:keepLines w:val="0"/>
        <w:pageBreakBefore w:val="0"/>
        <w:widowControl w:val="0"/>
        <w:kinsoku/>
        <w:wordWrap w:val="0"/>
        <w:overflowPunct/>
        <w:topLinePunct w:val="0"/>
        <w:autoSpaceDE/>
        <w:autoSpaceDN/>
        <w:bidi w:val="0"/>
        <w:adjustRightInd/>
        <w:snapToGrid/>
        <w:spacing w:line="560" w:lineRule="exact"/>
        <w:ind w:firstLine="726" w:firstLineChars="200"/>
        <w:textAlignment w:val="auto"/>
        <w:rPr>
          <w:rFonts w:hint="eastAsia" w:ascii="仿宋_GB2312" w:hAnsi="宋体" w:eastAsia="仿宋_GB2312" w:cs="Times New Roman"/>
          <w:b w:val="0"/>
          <w:color w:val="000000"/>
          <w:kern w:val="2"/>
          <w:sz w:val="32"/>
          <w:szCs w:val="32"/>
          <w:lang w:val="en-US" w:eastAsia="zh-CN" w:bidi="ar-SA"/>
        </w:rPr>
      </w:pPr>
      <w:r>
        <w:rPr>
          <w:rFonts w:hint="default" w:ascii="Times New Roman" w:hAnsi="Times New Roman" w:eastAsia="方正仿宋_GB2312" w:cs="Times New Roman"/>
          <w:b w:val="0"/>
          <w:bCs w:val="0"/>
          <w:sz w:val="32"/>
          <w:szCs w:val="32"/>
        </w:rPr>
        <w:t>国有企业资本金注入项目绩效评价</w:t>
      </w:r>
      <w:r>
        <w:rPr>
          <w:rFonts w:hint="eastAsia" w:ascii="Times New Roman" w:hAnsi="Times New Roman" w:eastAsia="方正仿宋_GB2312" w:cs="Times New Roman"/>
          <w:b w:val="0"/>
          <w:bCs w:val="0"/>
          <w:sz w:val="32"/>
          <w:szCs w:val="32"/>
          <w:lang w:val="en-US" w:eastAsia="zh-CN"/>
        </w:rPr>
        <w:t>评分表如下</w:t>
      </w:r>
      <w:r>
        <w:rPr>
          <w:rFonts w:hint="eastAsia" w:ascii="方正仿宋_GB2312" w:hAnsi="方正仿宋_GB2312" w:eastAsia="方正仿宋_GB2312" w:cs="方正仿宋_GB2312"/>
          <w:b w:val="0"/>
          <w:color w:val="000000"/>
          <w:kern w:val="2"/>
          <w:sz w:val="32"/>
          <w:szCs w:val="32"/>
          <w:highlight w:val="none"/>
          <w:lang w:val="en-US" w:eastAsia="zh-CN" w:bidi="ar-SA"/>
        </w:rPr>
        <w:t>：</w:t>
      </w:r>
    </w:p>
    <w:tbl>
      <w:tblPr>
        <w:tblStyle w:val="21"/>
        <w:tblW w:w="8828" w:type="dxa"/>
        <w:tblInd w:w="0" w:type="dxa"/>
        <w:shd w:val="clear" w:color="auto" w:fill="auto"/>
        <w:tblLayout w:type="fixed"/>
        <w:tblCellMar>
          <w:top w:w="0" w:type="dxa"/>
          <w:left w:w="0" w:type="dxa"/>
          <w:bottom w:w="0" w:type="dxa"/>
          <w:right w:w="0" w:type="dxa"/>
        </w:tblCellMar>
      </w:tblPr>
      <w:tblGrid>
        <w:gridCol w:w="2321"/>
        <w:gridCol w:w="1880"/>
        <w:gridCol w:w="2077"/>
        <w:gridCol w:w="2550"/>
      </w:tblGrid>
      <w:tr w14:paraId="79F10E5E">
        <w:tblPrEx>
          <w:shd w:val="clear" w:color="auto" w:fill="auto"/>
          <w:tblCellMar>
            <w:top w:w="0" w:type="dxa"/>
            <w:left w:w="0" w:type="dxa"/>
            <w:bottom w:w="0" w:type="dxa"/>
            <w:right w:w="0" w:type="dxa"/>
          </w:tblCellMar>
        </w:tblPrEx>
        <w:trPr>
          <w:trHeight w:val="300" w:hRule="atLeast"/>
          <w:tblHeader/>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3E7D6">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一级指标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9F4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分值</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4DD3C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得分</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8D261">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得分率 </w:t>
            </w:r>
          </w:p>
        </w:tc>
      </w:tr>
      <w:tr w14:paraId="1522621A">
        <w:tblPrEx>
          <w:tblCellMar>
            <w:top w:w="0" w:type="dxa"/>
            <w:left w:w="0" w:type="dxa"/>
            <w:bottom w:w="0" w:type="dxa"/>
            <w:right w:w="0" w:type="dxa"/>
          </w:tblCellMar>
        </w:tblPrEx>
        <w:trPr>
          <w:trHeight w:val="336"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D54B">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决策</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4942">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10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A4A65">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A2F419">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50%</w:t>
            </w:r>
          </w:p>
        </w:tc>
      </w:tr>
      <w:tr w14:paraId="51E1F096">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27748">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过程</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1501">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20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F8BDF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20</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448CE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100%</w:t>
            </w:r>
          </w:p>
        </w:tc>
      </w:tr>
      <w:tr w14:paraId="005CDCD0">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BA59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产出</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1B77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50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52D4E9">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30</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84ABA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60%</w:t>
            </w:r>
          </w:p>
        </w:tc>
      </w:tr>
      <w:tr w14:paraId="0C1642C9">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0E865">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效益</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8A71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20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E90D3">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20</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166F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100%</w:t>
            </w:r>
          </w:p>
        </w:tc>
      </w:tr>
      <w:tr w14:paraId="75B60748">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36FD">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合计</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9EC1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sum(B2:B5)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100</w:t>
            </w:r>
            <w:r>
              <w:rPr>
                <w:rFonts w:hint="eastAsia" w:ascii="仿宋" w:hAnsi="仿宋" w:eastAsia="仿宋" w:cs="仿宋"/>
                <w:i w:val="0"/>
                <w:color w:val="000000"/>
                <w:kern w:val="0"/>
                <w:sz w:val="24"/>
                <w:szCs w:val="24"/>
                <w:u w:val="none"/>
                <w:lang w:val="en-US" w:eastAsia="zh-CN" w:bidi="ar"/>
              </w:rPr>
              <w:fldChar w:fldCharType="end"/>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CBFFBF">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sum(C2:C5)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75</w:t>
            </w:r>
            <w:r>
              <w:rPr>
                <w:rFonts w:hint="eastAsia" w:ascii="仿宋" w:hAnsi="仿宋" w:eastAsia="仿宋" w:cs="仿宋"/>
                <w:i w:val="0"/>
                <w:color w:val="000000"/>
                <w:kern w:val="0"/>
                <w:sz w:val="24"/>
                <w:szCs w:val="24"/>
                <w:u w:val="none"/>
                <w:lang w:val="en-US" w:eastAsia="zh-CN" w:bidi="ar"/>
              </w:rPr>
              <w:fldChar w:fldCharType="end"/>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BA53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75%</w:t>
            </w:r>
          </w:p>
        </w:tc>
      </w:tr>
    </w:tbl>
    <w:p w14:paraId="0586AEA3">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仿宋" w:hAnsi="仿宋" w:eastAsia="仿宋" w:cs="仿宋"/>
          <w:b w:val="0"/>
          <w:bCs w:val="0"/>
          <w:sz w:val="32"/>
          <w:szCs w:val="32"/>
          <w:lang w:val="en-US" w:eastAsia="zh-CN"/>
        </w:rPr>
        <w:t>基金投资期绩效评价</w:t>
      </w:r>
      <w:r>
        <w:rPr>
          <w:rFonts w:hint="eastAsia" w:ascii="Times New Roman" w:hAnsi="Times New Roman" w:eastAsia="方正仿宋_GB2312" w:cs="Times New Roman"/>
          <w:b w:val="0"/>
          <w:bCs w:val="0"/>
          <w:sz w:val="32"/>
          <w:szCs w:val="32"/>
          <w:lang w:val="en-US" w:eastAsia="zh-CN"/>
        </w:rPr>
        <w:t>评分表如下</w:t>
      </w:r>
      <w:r>
        <w:rPr>
          <w:rFonts w:hint="eastAsia" w:ascii="方正仿宋_GB2312" w:hAnsi="方正仿宋_GB2312" w:eastAsia="方正仿宋_GB2312" w:cs="方正仿宋_GB2312"/>
          <w:b w:val="0"/>
          <w:color w:val="000000"/>
          <w:kern w:val="2"/>
          <w:sz w:val="32"/>
          <w:szCs w:val="32"/>
          <w:highlight w:val="none"/>
          <w:lang w:val="en-US" w:eastAsia="zh-CN" w:bidi="ar-SA"/>
        </w:rPr>
        <w:t>：</w:t>
      </w:r>
    </w:p>
    <w:tbl>
      <w:tblPr>
        <w:tblStyle w:val="21"/>
        <w:tblW w:w="8828" w:type="dxa"/>
        <w:tblInd w:w="0" w:type="dxa"/>
        <w:shd w:val="clear" w:color="auto" w:fill="auto"/>
        <w:tblLayout w:type="fixed"/>
        <w:tblCellMar>
          <w:top w:w="0" w:type="dxa"/>
          <w:left w:w="0" w:type="dxa"/>
          <w:bottom w:w="0" w:type="dxa"/>
          <w:right w:w="0" w:type="dxa"/>
        </w:tblCellMar>
      </w:tblPr>
      <w:tblGrid>
        <w:gridCol w:w="2321"/>
        <w:gridCol w:w="1880"/>
        <w:gridCol w:w="2077"/>
        <w:gridCol w:w="2550"/>
      </w:tblGrid>
      <w:tr w14:paraId="0EC98ADF">
        <w:tblPrEx>
          <w:tblCellMar>
            <w:top w:w="0" w:type="dxa"/>
            <w:left w:w="0" w:type="dxa"/>
            <w:bottom w:w="0" w:type="dxa"/>
            <w:right w:w="0" w:type="dxa"/>
          </w:tblCellMar>
        </w:tblPrEx>
        <w:trPr>
          <w:trHeight w:val="300" w:hRule="atLeast"/>
          <w:tblHeader/>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47A3BB">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一级指标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41B93">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分值</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DEFB2B">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得分</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16626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得分率 </w:t>
            </w:r>
          </w:p>
        </w:tc>
      </w:tr>
      <w:tr w14:paraId="26A12287">
        <w:tblPrEx>
          <w:tblCellMar>
            <w:top w:w="0" w:type="dxa"/>
            <w:left w:w="0" w:type="dxa"/>
            <w:bottom w:w="0" w:type="dxa"/>
            <w:right w:w="0" w:type="dxa"/>
          </w:tblCellMar>
        </w:tblPrEx>
        <w:trPr>
          <w:trHeight w:val="336"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C1DEF">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政策效益指标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4254D">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45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C9ADA4">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40.5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1CBC96">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90%</w:t>
            </w:r>
          </w:p>
        </w:tc>
      </w:tr>
      <w:tr w14:paraId="6252E2DB">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2A630">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运营管理指标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4948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50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E4173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50</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8D56A9">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100%</w:t>
            </w:r>
          </w:p>
        </w:tc>
      </w:tr>
      <w:tr w14:paraId="60865FF7">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F6E66">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经济指标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8BAC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96FF98">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default" w:ascii="仿宋" w:hAnsi="仿宋" w:eastAsia="仿宋" w:cs="仿宋"/>
                <w:i w:val="0"/>
                <w:color w:val="000000"/>
                <w:kern w:val="0"/>
                <w:sz w:val="24"/>
                <w:szCs w:val="24"/>
                <w:u w:val="none"/>
                <w:lang w:val="en-US" w:eastAsia="zh-CN" w:bidi="ar"/>
              </w:rPr>
              <w:t>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59B94F">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sz w:val="24"/>
                <w:szCs w:val="24"/>
                <w:u w:val="none"/>
                <w:lang w:val="en-US" w:eastAsia="zh-CN"/>
              </w:rPr>
              <w:t>100%</w:t>
            </w:r>
          </w:p>
        </w:tc>
      </w:tr>
      <w:tr w14:paraId="013AB7D8">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6DBE0">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合计</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6E2283">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sum(B2:B4)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100</w:t>
            </w:r>
            <w:r>
              <w:rPr>
                <w:rFonts w:hint="eastAsia" w:ascii="仿宋" w:hAnsi="仿宋" w:eastAsia="仿宋" w:cs="仿宋"/>
                <w:i w:val="0"/>
                <w:color w:val="000000"/>
                <w:kern w:val="0"/>
                <w:sz w:val="24"/>
                <w:szCs w:val="24"/>
                <w:u w:val="none"/>
                <w:lang w:val="en-US" w:eastAsia="zh-CN" w:bidi="ar"/>
              </w:rPr>
              <w:fldChar w:fldCharType="end"/>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02A64D">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sum(C2:C4)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95.5</w:t>
            </w:r>
            <w:r>
              <w:rPr>
                <w:rFonts w:hint="eastAsia" w:ascii="仿宋" w:hAnsi="仿宋" w:eastAsia="仿宋" w:cs="仿宋"/>
                <w:i w:val="0"/>
                <w:color w:val="000000"/>
                <w:kern w:val="0"/>
                <w:sz w:val="24"/>
                <w:szCs w:val="24"/>
                <w:u w:val="none"/>
                <w:lang w:val="en-US" w:eastAsia="zh-CN" w:bidi="ar"/>
              </w:rPr>
              <w:fldChar w:fldCharType="end"/>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047073">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95.5%</w:t>
            </w:r>
          </w:p>
        </w:tc>
      </w:tr>
    </w:tbl>
    <w:p w14:paraId="73D75BE3">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三、主要成效、存在的问题及原因分析</w:t>
      </w:r>
    </w:p>
    <w:p w14:paraId="7B2B70E9">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sz w:val="32"/>
          <w:szCs w:val="32"/>
          <w:highlight w:val="none"/>
          <w:lang w:val="en-US" w:eastAsia="zh-CN"/>
        </w:rPr>
        <w:t>（一）主要成效</w:t>
      </w:r>
    </w:p>
    <w:p w14:paraId="264EA5EB">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截至评价日，灵宝市国有资</w:t>
      </w:r>
      <w:bookmarkStart w:id="16" w:name="_GoBack"/>
      <w:bookmarkEnd w:id="16"/>
      <w:r>
        <w:rPr>
          <w:rFonts w:hint="eastAsia" w:ascii="方正仿宋_GB2312" w:hAnsi="方正仿宋_GB2312" w:eastAsia="方正仿宋_GB2312" w:cs="方正仿宋_GB2312"/>
          <w:b w:val="0"/>
          <w:color w:val="000000"/>
          <w:kern w:val="2"/>
          <w:sz w:val="32"/>
          <w:szCs w:val="32"/>
          <w:highlight w:val="none"/>
          <w:lang w:val="en-US" w:eastAsia="zh-CN" w:bidi="ar-SA"/>
        </w:rPr>
        <w:t>产经营有限责任公司收到灵宝市达仁鑫伟先进制造业股权投资基金（有限合伙）本金和分红合计金额52,001,625.92元，其中本金23,600,000.00元，分红28,401,162.92元。回到灵宝市国有资产经营有限责任公司银行账户49,590,044.14元，由于灵宝市国有资产经营有限责任公司银行账户被冻结，汇到灵宝财汇投资有限公司403,415.71元，在灵宝市达仁鑫伟先进制造业股权投资基金（有限合伙）应付未付2,008,166.07元。</w:t>
      </w:r>
    </w:p>
    <w:p w14:paraId="6D4475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r>
        <w:rPr>
          <w:rFonts w:hint="eastAsia" w:ascii="楷体" w:hAnsi="楷体" w:eastAsia="楷体" w:cs="楷体"/>
          <w:b w:val="0"/>
          <w:bCs/>
          <w:color w:val="auto"/>
          <w:sz w:val="32"/>
          <w:szCs w:val="32"/>
          <w:highlight w:val="none"/>
          <w:lang w:val="en-US" w:eastAsia="zh-CN"/>
        </w:rPr>
        <w:t>存在问题及原因分析</w:t>
      </w:r>
    </w:p>
    <w:p w14:paraId="6AFB615D">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 缺少国有资本金注资项目绩效目标申报表、项目支出绩效自评表等。</w:t>
      </w:r>
    </w:p>
    <w:p w14:paraId="00547961">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2.没有提供公司决策会议文件等佐证资料。</w:t>
      </w:r>
    </w:p>
    <w:p w14:paraId="4811431C">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3.没有提供方案和计划产出数等佐证资料。</w:t>
      </w:r>
    </w:p>
    <w:p w14:paraId="3865174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4.没有制订具体的投资回报计划。</w:t>
      </w:r>
    </w:p>
    <w:p w14:paraId="4FF8233D">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5.基金未按计划退出。</w:t>
      </w:r>
    </w:p>
    <w:p w14:paraId="1218C311">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6.对于被投资项目单位在税收贡献、营业收入、净利润没有取得促进增长效果。</w:t>
      </w:r>
    </w:p>
    <w:p w14:paraId="7480E023">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四、有关建议</w:t>
      </w:r>
    </w:p>
    <w:bookmarkEnd w:id="15"/>
    <w:p w14:paraId="0B2B6453">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1.建议强化集体决策程序。对于投资大、影响广的项目，通过集体决策确保决策的科学性和风险控制。在涉及复杂技术或专业知识的项目上，通过汇集专业人员的意见，集体决策，提高项目的成功率。</w:t>
      </w:r>
    </w:p>
    <w:p w14:paraId="74C84F3F">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2.加强绩效目标管理，提高绩效管理意识。</w:t>
      </w:r>
    </w:p>
    <w:p w14:paraId="26998A5B">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3.及时建立绩效跟踪监测机制，对绩效目标实现程度进行动态监控。</w:t>
      </w:r>
    </w:p>
    <w:sectPr>
      <w:headerReference r:id="rId5" w:type="default"/>
      <w:footerReference r:id="rId6" w:type="default"/>
      <w:pgSz w:w="11905" w:h="16838"/>
      <w:pgMar w:top="1474" w:right="1587" w:bottom="1474" w:left="1587" w:header="510" w:footer="397" w:gutter="0"/>
      <w:pgBorders>
        <w:top w:val="none" w:sz="0" w:space="0"/>
        <w:left w:val="none" w:sz="0" w:space="0"/>
        <w:bottom w:val="none" w:sz="0" w:space="0"/>
        <w:right w:val="none" w:sz="0" w:space="0"/>
      </w:pgBorders>
      <w:pgNumType w:fmt="decimal" w:start="1"/>
      <w:cols w:space="0" w:num="1"/>
      <w:rtlGutter w:val="0"/>
      <w:docGrid w:type="linesAndChars" w:linePitch="662" w:charSpace="88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6"/>
      </w:pPr>
      <w:r>
        <w:separator/>
      </w:r>
    </w:p>
  </w:endnote>
  <w:endnote w:type="continuationSeparator" w:id="1">
    <w:p>
      <w:pPr>
        <w:spacing w:line="240" w:lineRule="auto"/>
        <w:ind w:firstLine="64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620C67-905C-463A-A874-0F09ECBDD5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586DB1D1-2A25-4DE0-9E0B-C1FBAEC7AE5F}"/>
  </w:font>
  <w:font w:name="仿宋_GB2312">
    <w:panose1 w:val="02010609030101010101"/>
    <w:charset w:val="86"/>
    <w:family w:val="modern"/>
    <w:pitch w:val="default"/>
    <w:sig w:usb0="00000001" w:usb1="080E0000" w:usb2="00000000" w:usb3="00000000" w:csb0="00040000" w:csb1="00000000"/>
    <w:embedRegular r:id="rId3" w:fontKey="{9BB4A209-9582-4E41-AC83-933576E67BA3}"/>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embedRegular r:id="rId4" w:fontKey="{C47B56B3-B812-4583-AF1B-7102DD6B5636}"/>
  </w:font>
  <w:font w:name="方正小标宋简体">
    <w:panose1 w:val="02000000000000000000"/>
    <w:charset w:val="86"/>
    <w:family w:val="auto"/>
    <w:pitch w:val="default"/>
    <w:sig w:usb0="00000001" w:usb1="08000000" w:usb2="00000000" w:usb3="00000000" w:csb0="00040000" w:csb1="00000000"/>
    <w:embedRegular r:id="rId5" w:fontKey="{9AE51304-0C35-43D5-8576-4E49C2C2AEE6}"/>
  </w:font>
  <w:font w:name="方正仿宋_GB2312">
    <w:panose1 w:val="02000000000000000000"/>
    <w:charset w:val="86"/>
    <w:family w:val="auto"/>
    <w:pitch w:val="default"/>
    <w:sig w:usb0="A00002BF" w:usb1="184F6CFA" w:usb2="00000012" w:usb3="00000000" w:csb0="00040001" w:csb1="00000000"/>
    <w:embedRegular r:id="rId6" w:fontKey="{BD9FE7F5-FCA5-42C9-B946-6B209924C4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F49A9">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236513">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46236513">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6"/>
      </w:pPr>
      <w:r>
        <w:separator/>
      </w:r>
    </w:p>
  </w:footnote>
  <w:footnote w:type="continuationSeparator" w:id="1">
    <w:p>
      <w:pPr>
        <w:spacing w:line="360" w:lineRule="auto"/>
        <w:ind w:firstLine="64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45816">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gutterAtTop/>
  <w:documentProtection w:enforcement="0"/>
  <w:defaultTabStop w:val="420"/>
  <w:drawingGridHorizontalSpacing w:val="162"/>
  <w:drawingGridVerticalSpacing w:val="331"/>
  <w:displayHorizontalDrawingGridEvery w:val="2"/>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yOTdlMzAzMTI5ZWQ1NjUyN2NjYWRmZDg0NjI2YmYifQ=="/>
  </w:docVars>
  <w:rsids>
    <w:rsidRoot w:val="00172A27"/>
    <w:rsid w:val="003B657C"/>
    <w:rsid w:val="00E62067"/>
    <w:rsid w:val="00E76BC7"/>
    <w:rsid w:val="00FA2E42"/>
    <w:rsid w:val="01134710"/>
    <w:rsid w:val="01583CAC"/>
    <w:rsid w:val="01AC531C"/>
    <w:rsid w:val="01B00880"/>
    <w:rsid w:val="01C17B7C"/>
    <w:rsid w:val="02071992"/>
    <w:rsid w:val="020A6A7E"/>
    <w:rsid w:val="02191294"/>
    <w:rsid w:val="023C33AF"/>
    <w:rsid w:val="02424984"/>
    <w:rsid w:val="02775491"/>
    <w:rsid w:val="02965A3A"/>
    <w:rsid w:val="03213215"/>
    <w:rsid w:val="03480563"/>
    <w:rsid w:val="03515DC8"/>
    <w:rsid w:val="035D4073"/>
    <w:rsid w:val="039C1716"/>
    <w:rsid w:val="03A260E4"/>
    <w:rsid w:val="03B062FA"/>
    <w:rsid w:val="03C107DA"/>
    <w:rsid w:val="04095297"/>
    <w:rsid w:val="04361A4D"/>
    <w:rsid w:val="04451B1E"/>
    <w:rsid w:val="047232B5"/>
    <w:rsid w:val="0492154D"/>
    <w:rsid w:val="04A92001"/>
    <w:rsid w:val="04EB55D8"/>
    <w:rsid w:val="04F35D86"/>
    <w:rsid w:val="050C6E56"/>
    <w:rsid w:val="05131657"/>
    <w:rsid w:val="05252415"/>
    <w:rsid w:val="054A0BAE"/>
    <w:rsid w:val="054A199C"/>
    <w:rsid w:val="058B0247"/>
    <w:rsid w:val="059C5A9E"/>
    <w:rsid w:val="05A5192A"/>
    <w:rsid w:val="05FD679E"/>
    <w:rsid w:val="0608486B"/>
    <w:rsid w:val="063C6204"/>
    <w:rsid w:val="06447AD2"/>
    <w:rsid w:val="06765AF4"/>
    <w:rsid w:val="071859DD"/>
    <w:rsid w:val="071A337C"/>
    <w:rsid w:val="07566EC6"/>
    <w:rsid w:val="07740BAF"/>
    <w:rsid w:val="079E6266"/>
    <w:rsid w:val="07BB67DE"/>
    <w:rsid w:val="085E50A4"/>
    <w:rsid w:val="08657F72"/>
    <w:rsid w:val="086606C0"/>
    <w:rsid w:val="08AA69C9"/>
    <w:rsid w:val="08D656F2"/>
    <w:rsid w:val="09217E21"/>
    <w:rsid w:val="09381D6E"/>
    <w:rsid w:val="09696261"/>
    <w:rsid w:val="09B507C1"/>
    <w:rsid w:val="09D55377"/>
    <w:rsid w:val="09FC1B92"/>
    <w:rsid w:val="0A2F4637"/>
    <w:rsid w:val="0A613ECB"/>
    <w:rsid w:val="0A646D3F"/>
    <w:rsid w:val="0A7972FD"/>
    <w:rsid w:val="0A860781"/>
    <w:rsid w:val="0A9D419E"/>
    <w:rsid w:val="0AD87F57"/>
    <w:rsid w:val="0AF942F3"/>
    <w:rsid w:val="0BA17FF6"/>
    <w:rsid w:val="0BA42425"/>
    <w:rsid w:val="0BD12E42"/>
    <w:rsid w:val="0BE01800"/>
    <w:rsid w:val="0C240125"/>
    <w:rsid w:val="0C374037"/>
    <w:rsid w:val="0C696A4D"/>
    <w:rsid w:val="0C7102DD"/>
    <w:rsid w:val="0CDC7979"/>
    <w:rsid w:val="0D045C85"/>
    <w:rsid w:val="0D13389A"/>
    <w:rsid w:val="0D4921C0"/>
    <w:rsid w:val="0D5178FB"/>
    <w:rsid w:val="0D8905D4"/>
    <w:rsid w:val="0D9F3011"/>
    <w:rsid w:val="0DBC0642"/>
    <w:rsid w:val="0E0052DD"/>
    <w:rsid w:val="0E204C88"/>
    <w:rsid w:val="0E6C5A69"/>
    <w:rsid w:val="0EB979A3"/>
    <w:rsid w:val="0EE969AF"/>
    <w:rsid w:val="0EFC43EF"/>
    <w:rsid w:val="0F5673F2"/>
    <w:rsid w:val="0F636C99"/>
    <w:rsid w:val="0F696B20"/>
    <w:rsid w:val="0F755E00"/>
    <w:rsid w:val="0F89339D"/>
    <w:rsid w:val="0F946336"/>
    <w:rsid w:val="0FA22BCF"/>
    <w:rsid w:val="0FA56850"/>
    <w:rsid w:val="0FAA2EE3"/>
    <w:rsid w:val="0FBD753A"/>
    <w:rsid w:val="0FE27FD1"/>
    <w:rsid w:val="1014226A"/>
    <w:rsid w:val="10581F31"/>
    <w:rsid w:val="107A159C"/>
    <w:rsid w:val="10901EFA"/>
    <w:rsid w:val="10B90B8E"/>
    <w:rsid w:val="10C20645"/>
    <w:rsid w:val="10CC7C33"/>
    <w:rsid w:val="10F17243"/>
    <w:rsid w:val="111734DB"/>
    <w:rsid w:val="11810544"/>
    <w:rsid w:val="11FA279C"/>
    <w:rsid w:val="125E7138"/>
    <w:rsid w:val="12D85B00"/>
    <w:rsid w:val="12DE49FC"/>
    <w:rsid w:val="12FE7EC7"/>
    <w:rsid w:val="12FF4D3A"/>
    <w:rsid w:val="13176392"/>
    <w:rsid w:val="13277637"/>
    <w:rsid w:val="134F03BC"/>
    <w:rsid w:val="135D3102"/>
    <w:rsid w:val="136E2957"/>
    <w:rsid w:val="13766B26"/>
    <w:rsid w:val="13A945AF"/>
    <w:rsid w:val="13B36871"/>
    <w:rsid w:val="13E67914"/>
    <w:rsid w:val="1438100F"/>
    <w:rsid w:val="14381D9F"/>
    <w:rsid w:val="14845158"/>
    <w:rsid w:val="14C712B2"/>
    <w:rsid w:val="14CC43AC"/>
    <w:rsid w:val="14D52B81"/>
    <w:rsid w:val="150F1F18"/>
    <w:rsid w:val="150F7408"/>
    <w:rsid w:val="15640FA4"/>
    <w:rsid w:val="15644C8C"/>
    <w:rsid w:val="159264FD"/>
    <w:rsid w:val="159B6E95"/>
    <w:rsid w:val="15F00025"/>
    <w:rsid w:val="16100ABC"/>
    <w:rsid w:val="165C3C6F"/>
    <w:rsid w:val="166C7AC5"/>
    <w:rsid w:val="16961201"/>
    <w:rsid w:val="17064E7D"/>
    <w:rsid w:val="17275339"/>
    <w:rsid w:val="174C4112"/>
    <w:rsid w:val="1756361F"/>
    <w:rsid w:val="17860765"/>
    <w:rsid w:val="17983C59"/>
    <w:rsid w:val="179E60CC"/>
    <w:rsid w:val="17B15FA7"/>
    <w:rsid w:val="17E04829"/>
    <w:rsid w:val="17E76679"/>
    <w:rsid w:val="180824E6"/>
    <w:rsid w:val="18610A36"/>
    <w:rsid w:val="1868120F"/>
    <w:rsid w:val="189D0F13"/>
    <w:rsid w:val="18E12BD3"/>
    <w:rsid w:val="19407BBE"/>
    <w:rsid w:val="195F62C1"/>
    <w:rsid w:val="197513E8"/>
    <w:rsid w:val="19B7492C"/>
    <w:rsid w:val="19BB6C9E"/>
    <w:rsid w:val="19E665DE"/>
    <w:rsid w:val="1A586481"/>
    <w:rsid w:val="1A740FFC"/>
    <w:rsid w:val="1A9628D8"/>
    <w:rsid w:val="1AC317A5"/>
    <w:rsid w:val="1B427F31"/>
    <w:rsid w:val="1B4E051A"/>
    <w:rsid w:val="1B692E3B"/>
    <w:rsid w:val="1B6A00BD"/>
    <w:rsid w:val="1B8B1C65"/>
    <w:rsid w:val="1B972D4E"/>
    <w:rsid w:val="1BA13EA4"/>
    <w:rsid w:val="1BAD4121"/>
    <w:rsid w:val="1BEB0470"/>
    <w:rsid w:val="1BF872E8"/>
    <w:rsid w:val="1C0C1E63"/>
    <w:rsid w:val="1C0E6981"/>
    <w:rsid w:val="1C4245CE"/>
    <w:rsid w:val="1C750479"/>
    <w:rsid w:val="1CA2234C"/>
    <w:rsid w:val="1CE91A19"/>
    <w:rsid w:val="1CF03875"/>
    <w:rsid w:val="1D77787C"/>
    <w:rsid w:val="1D8F4416"/>
    <w:rsid w:val="1DAB5A97"/>
    <w:rsid w:val="1E2303D2"/>
    <w:rsid w:val="1E527310"/>
    <w:rsid w:val="1E875215"/>
    <w:rsid w:val="1EAD595B"/>
    <w:rsid w:val="1ED331B1"/>
    <w:rsid w:val="1EE27D06"/>
    <w:rsid w:val="1F0F3883"/>
    <w:rsid w:val="1F195CE1"/>
    <w:rsid w:val="1F1F3367"/>
    <w:rsid w:val="1F316F2E"/>
    <w:rsid w:val="1F395D49"/>
    <w:rsid w:val="1F3E6F6B"/>
    <w:rsid w:val="1F6803D3"/>
    <w:rsid w:val="1F731213"/>
    <w:rsid w:val="1F8831D1"/>
    <w:rsid w:val="1FC23DD2"/>
    <w:rsid w:val="1FD05614"/>
    <w:rsid w:val="1FE50445"/>
    <w:rsid w:val="202D3EB4"/>
    <w:rsid w:val="207C57DD"/>
    <w:rsid w:val="20E00075"/>
    <w:rsid w:val="21052E39"/>
    <w:rsid w:val="211C0E7A"/>
    <w:rsid w:val="2130325F"/>
    <w:rsid w:val="214F26AB"/>
    <w:rsid w:val="21777EC3"/>
    <w:rsid w:val="21D357BD"/>
    <w:rsid w:val="21F922AE"/>
    <w:rsid w:val="221D78A3"/>
    <w:rsid w:val="222D7A0E"/>
    <w:rsid w:val="22401351"/>
    <w:rsid w:val="227059C4"/>
    <w:rsid w:val="228D2D85"/>
    <w:rsid w:val="22AA4B71"/>
    <w:rsid w:val="22BC2FFB"/>
    <w:rsid w:val="22E03BBA"/>
    <w:rsid w:val="23671BC7"/>
    <w:rsid w:val="238E78B0"/>
    <w:rsid w:val="23A70874"/>
    <w:rsid w:val="23B76159"/>
    <w:rsid w:val="23FE4AA9"/>
    <w:rsid w:val="24025899"/>
    <w:rsid w:val="241B7C0C"/>
    <w:rsid w:val="2449717A"/>
    <w:rsid w:val="24BE0A59"/>
    <w:rsid w:val="24E54C68"/>
    <w:rsid w:val="24FD27ED"/>
    <w:rsid w:val="250044BD"/>
    <w:rsid w:val="253F116C"/>
    <w:rsid w:val="254C2D14"/>
    <w:rsid w:val="256E51E7"/>
    <w:rsid w:val="25866AA9"/>
    <w:rsid w:val="25B53A5B"/>
    <w:rsid w:val="25B708E2"/>
    <w:rsid w:val="25E61DD3"/>
    <w:rsid w:val="25F61BF9"/>
    <w:rsid w:val="26137938"/>
    <w:rsid w:val="26BB37FF"/>
    <w:rsid w:val="26ED4425"/>
    <w:rsid w:val="26FE52ED"/>
    <w:rsid w:val="2700678E"/>
    <w:rsid w:val="27081F0F"/>
    <w:rsid w:val="276B23A0"/>
    <w:rsid w:val="276C2B1C"/>
    <w:rsid w:val="27765EB7"/>
    <w:rsid w:val="27995071"/>
    <w:rsid w:val="279B5C01"/>
    <w:rsid w:val="27C934AF"/>
    <w:rsid w:val="28046361"/>
    <w:rsid w:val="281B3962"/>
    <w:rsid w:val="286661DC"/>
    <w:rsid w:val="28686B3C"/>
    <w:rsid w:val="28A32C4B"/>
    <w:rsid w:val="28B07116"/>
    <w:rsid w:val="28BB2AF8"/>
    <w:rsid w:val="28C130D1"/>
    <w:rsid w:val="28DA5749"/>
    <w:rsid w:val="29391D41"/>
    <w:rsid w:val="29833C9F"/>
    <w:rsid w:val="29AD26A3"/>
    <w:rsid w:val="29C817C4"/>
    <w:rsid w:val="29D72AC0"/>
    <w:rsid w:val="2A0C58AF"/>
    <w:rsid w:val="2A12362E"/>
    <w:rsid w:val="2A295E04"/>
    <w:rsid w:val="2A3208C7"/>
    <w:rsid w:val="2A482962"/>
    <w:rsid w:val="2A4A7260"/>
    <w:rsid w:val="2AA158C9"/>
    <w:rsid w:val="2AC90E07"/>
    <w:rsid w:val="2ACE20AF"/>
    <w:rsid w:val="2AF0736A"/>
    <w:rsid w:val="2AF92D34"/>
    <w:rsid w:val="2B0E1655"/>
    <w:rsid w:val="2B2E4996"/>
    <w:rsid w:val="2B302521"/>
    <w:rsid w:val="2B7F3F48"/>
    <w:rsid w:val="2B8F6F36"/>
    <w:rsid w:val="2BC3287C"/>
    <w:rsid w:val="2BDF5D62"/>
    <w:rsid w:val="2BE31D96"/>
    <w:rsid w:val="2C5D7889"/>
    <w:rsid w:val="2C6A3CF4"/>
    <w:rsid w:val="2C7A0845"/>
    <w:rsid w:val="2C996A07"/>
    <w:rsid w:val="2CE47FA3"/>
    <w:rsid w:val="2D1D4036"/>
    <w:rsid w:val="2D2C2E93"/>
    <w:rsid w:val="2D66133F"/>
    <w:rsid w:val="2D6B64FF"/>
    <w:rsid w:val="2D7770FE"/>
    <w:rsid w:val="2D804123"/>
    <w:rsid w:val="2D825FCB"/>
    <w:rsid w:val="2DC2662F"/>
    <w:rsid w:val="2DE46287"/>
    <w:rsid w:val="2DF0277D"/>
    <w:rsid w:val="2DFF3D5F"/>
    <w:rsid w:val="2E3607CF"/>
    <w:rsid w:val="2EC149D8"/>
    <w:rsid w:val="2EE002BE"/>
    <w:rsid w:val="2EF74C60"/>
    <w:rsid w:val="2F1266F2"/>
    <w:rsid w:val="2F1A178D"/>
    <w:rsid w:val="2F315A58"/>
    <w:rsid w:val="2F386867"/>
    <w:rsid w:val="2F8C7267"/>
    <w:rsid w:val="2F9436EE"/>
    <w:rsid w:val="2F977499"/>
    <w:rsid w:val="2FD10B96"/>
    <w:rsid w:val="3027259D"/>
    <w:rsid w:val="304464C2"/>
    <w:rsid w:val="305134E7"/>
    <w:rsid w:val="306D2E1E"/>
    <w:rsid w:val="309857DF"/>
    <w:rsid w:val="30A43A04"/>
    <w:rsid w:val="30AA1B7C"/>
    <w:rsid w:val="30BA0895"/>
    <w:rsid w:val="30E0697B"/>
    <w:rsid w:val="30F0526D"/>
    <w:rsid w:val="314F04FE"/>
    <w:rsid w:val="319B3BC9"/>
    <w:rsid w:val="31B7615A"/>
    <w:rsid w:val="31C40891"/>
    <w:rsid w:val="31D618DC"/>
    <w:rsid w:val="31ED04EF"/>
    <w:rsid w:val="31F04BD8"/>
    <w:rsid w:val="322E4859"/>
    <w:rsid w:val="323B53B4"/>
    <w:rsid w:val="3247732A"/>
    <w:rsid w:val="32545980"/>
    <w:rsid w:val="3260194A"/>
    <w:rsid w:val="327B0795"/>
    <w:rsid w:val="327B4FB4"/>
    <w:rsid w:val="328651DD"/>
    <w:rsid w:val="32932815"/>
    <w:rsid w:val="33447BB3"/>
    <w:rsid w:val="33A0550D"/>
    <w:rsid w:val="33AC1245"/>
    <w:rsid w:val="33CD3272"/>
    <w:rsid w:val="33E119DF"/>
    <w:rsid w:val="33E7754E"/>
    <w:rsid w:val="33EF711E"/>
    <w:rsid w:val="34237336"/>
    <w:rsid w:val="34246A7B"/>
    <w:rsid w:val="34445510"/>
    <w:rsid w:val="344D7068"/>
    <w:rsid w:val="344F3601"/>
    <w:rsid w:val="345213F6"/>
    <w:rsid w:val="34572643"/>
    <w:rsid w:val="348D406F"/>
    <w:rsid w:val="34A1605E"/>
    <w:rsid w:val="34CA77B1"/>
    <w:rsid w:val="34D92C33"/>
    <w:rsid w:val="34EA4772"/>
    <w:rsid w:val="35237688"/>
    <w:rsid w:val="352A70D3"/>
    <w:rsid w:val="35416FA2"/>
    <w:rsid w:val="3586715F"/>
    <w:rsid w:val="36124D9C"/>
    <w:rsid w:val="363A49EF"/>
    <w:rsid w:val="365674BD"/>
    <w:rsid w:val="3667119D"/>
    <w:rsid w:val="36AF6743"/>
    <w:rsid w:val="36BC34BE"/>
    <w:rsid w:val="36C00830"/>
    <w:rsid w:val="36F63C70"/>
    <w:rsid w:val="37162A18"/>
    <w:rsid w:val="373E3C95"/>
    <w:rsid w:val="37411AAD"/>
    <w:rsid w:val="374D76AE"/>
    <w:rsid w:val="376165F7"/>
    <w:rsid w:val="37964007"/>
    <w:rsid w:val="37A6523D"/>
    <w:rsid w:val="37D01207"/>
    <w:rsid w:val="38134ACE"/>
    <w:rsid w:val="381A6725"/>
    <w:rsid w:val="38247A18"/>
    <w:rsid w:val="38496D66"/>
    <w:rsid w:val="38521A51"/>
    <w:rsid w:val="38A61D2C"/>
    <w:rsid w:val="38F02E97"/>
    <w:rsid w:val="3909201C"/>
    <w:rsid w:val="39D52E80"/>
    <w:rsid w:val="3A131FD5"/>
    <w:rsid w:val="3A162D97"/>
    <w:rsid w:val="3A4B228D"/>
    <w:rsid w:val="3A853F0F"/>
    <w:rsid w:val="3AAC51BF"/>
    <w:rsid w:val="3AB550F3"/>
    <w:rsid w:val="3AE13B89"/>
    <w:rsid w:val="3B426B2C"/>
    <w:rsid w:val="3B462F6A"/>
    <w:rsid w:val="3B533A8A"/>
    <w:rsid w:val="3BAA4610"/>
    <w:rsid w:val="3BEE4900"/>
    <w:rsid w:val="3BFB3CB5"/>
    <w:rsid w:val="3C2432E7"/>
    <w:rsid w:val="3C8B6B19"/>
    <w:rsid w:val="3C9157E2"/>
    <w:rsid w:val="3CCB4989"/>
    <w:rsid w:val="3CCF3BB7"/>
    <w:rsid w:val="3CE5210C"/>
    <w:rsid w:val="3CE538E8"/>
    <w:rsid w:val="3D234E73"/>
    <w:rsid w:val="3D311231"/>
    <w:rsid w:val="3D371FD6"/>
    <w:rsid w:val="3D526201"/>
    <w:rsid w:val="3D6669F2"/>
    <w:rsid w:val="3D6D4EBA"/>
    <w:rsid w:val="3D6F2EDF"/>
    <w:rsid w:val="3D782575"/>
    <w:rsid w:val="3DA2751D"/>
    <w:rsid w:val="3DA56273"/>
    <w:rsid w:val="3DD74066"/>
    <w:rsid w:val="3DDD67A7"/>
    <w:rsid w:val="3DE06A27"/>
    <w:rsid w:val="3DF53AF1"/>
    <w:rsid w:val="3DFD7660"/>
    <w:rsid w:val="3DFE711A"/>
    <w:rsid w:val="3E111FAD"/>
    <w:rsid w:val="3E217AE7"/>
    <w:rsid w:val="3E5527E2"/>
    <w:rsid w:val="3F427F90"/>
    <w:rsid w:val="3F49270E"/>
    <w:rsid w:val="3F554BAC"/>
    <w:rsid w:val="3F5E2EE4"/>
    <w:rsid w:val="3F623287"/>
    <w:rsid w:val="3F6269B3"/>
    <w:rsid w:val="3FD02BA6"/>
    <w:rsid w:val="3FD60EDA"/>
    <w:rsid w:val="3FE30FA5"/>
    <w:rsid w:val="3FF35E0E"/>
    <w:rsid w:val="4014414F"/>
    <w:rsid w:val="40177872"/>
    <w:rsid w:val="40191C11"/>
    <w:rsid w:val="401E398A"/>
    <w:rsid w:val="405D2DB2"/>
    <w:rsid w:val="406F5D76"/>
    <w:rsid w:val="408B40BF"/>
    <w:rsid w:val="40974F5E"/>
    <w:rsid w:val="40C5072E"/>
    <w:rsid w:val="40E202B0"/>
    <w:rsid w:val="40E268FE"/>
    <w:rsid w:val="40E63C3A"/>
    <w:rsid w:val="40F37285"/>
    <w:rsid w:val="41064666"/>
    <w:rsid w:val="411362D3"/>
    <w:rsid w:val="41401ECE"/>
    <w:rsid w:val="41590FA0"/>
    <w:rsid w:val="41733EA4"/>
    <w:rsid w:val="41A30BD1"/>
    <w:rsid w:val="41FA0242"/>
    <w:rsid w:val="42204242"/>
    <w:rsid w:val="42210821"/>
    <w:rsid w:val="426436E3"/>
    <w:rsid w:val="42BC4BDD"/>
    <w:rsid w:val="42F30563"/>
    <w:rsid w:val="431C2A53"/>
    <w:rsid w:val="43223453"/>
    <w:rsid w:val="43283A0E"/>
    <w:rsid w:val="433306ED"/>
    <w:rsid w:val="433B2D2A"/>
    <w:rsid w:val="4352715B"/>
    <w:rsid w:val="439F21E7"/>
    <w:rsid w:val="439F7FBE"/>
    <w:rsid w:val="43D47745"/>
    <w:rsid w:val="43F83D00"/>
    <w:rsid w:val="4443784A"/>
    <w:rsid w:val="4450163E"/>
    <w:rsid w:val="44634B1B"/>
    <w:rsid w:val="4498523C"/>
    <w:rsid w:val="44F7413F"/>
    <w:rsid w:val="45061347"/>
    <w:rsid w:val="45505AB1"/>
    <w:rsid w:val="455D2910"/>
    <w:rsid w:val="45A831F7"/>
    <w:rsid w:val="45B82B4D"/>
    <w:rsid w:val="45CE682F"/>
    <w:rsid w:val="45E561F9"/>
    <w:rsid w:val="45F7157D"/>
    <w:rsid w:val="460C1321"/>
    <w:rsid w:val="462E7BA0"/>
    <w:rsid w:val="4636754B"/>
    <w:rsid w:val="46753703"/>
    <w:rsid w:val="46A96F97"/>
    <w:rsid w:val="46AA2FF7"/>
    <w:rsid w:val="46D62DD0"/>
    <w:rsid w:val="46E2336C"/>
    <w:rsid w:val="46EC61DB"/>
    <w:rsid w:val="46F31965"/>
    <w:rsid w:val="46F40981"/>
    <w:rsid w:val="47063927"/>
    <w:rsid w:val="470C6DE5"/>
    <w:rsid w:val="474A1EA4"/>
    <w:rsid w:val="47645DC3"/>
    <w:rsid w:val="4781732E"/>
    <w:rsid w:val="478E6ED6"/>
    <w:rsid w:val="47A74171"/>
    <w:rsid w:val="47A96981"/>
    <w:rsid w:val="47AC128C"/>
    <w:rsid w:val="47B232E9"/>
    <w:rsid w:val="47D5468E"/>
    <w:rsid w:val="48117D0E"/>
    <w:rsid w:val="483D5471"/>
    <w:rsid w:val="485853A8"/>
    <w:rsid w:val="485E0A0E"/>
    <w:rsid w:val="48785DCC"/>
    <w:rsid w:val="489E7F50"/>
    <w:rsid w:val="48BD2F66"/>
    <w:rsid w:val="490843F5"/>
    <w:rsid w:val="492E3CAD"/>
    <w:rsid w:val="49737197"/>
    <w:rsid w:val="49B5296F"/>
    <w:rsid w:val="49C0604E"/>
    <w:rsid w:val="49E85664"/>
    <w:rsid w:val="4A02381D"/>
    <w:rsid w:val="4A044C06"/>
    <w:rsid w:val="4A510301"/>
    <w:rsid w:val="4A6D4D05"/>
    <w:rsid w:val="4A7471AF"/>
    <w:rsid w:val="4A815DBD"/>
    <w:rsid w:val="4B4439C2"/>
    <w:rsid w:val="4B944633"/>
    <w:rsid w:val="4B9E6BE3"/>
    <w:rsid w:val="4BBA2466"/>
    <w:rsid w:val="4BE02215"/>
    <w:rsid w:val="4C221129"/>
    <w:rsid w:val="4C9D4CD8"/>
    <w:rsid w:val="4CC3375D"/>
    <w:rsid w:val="4CF213BF"/>
    <w:rsid w:val="4D6D2EE2"/>
    <w:rsid w:val="4D827540"/>
    <w:rsid w:val="4D8F110B"/>
    <w:rsid w:val="4DA16EA9"/>
    <w:rsid w:val="4DD96FB4"/>
    <w:rsid w:val="4DFD2204"/>
    <w:rsid w:val="4E121FED"/>
    <w:rsid w:val="4E5372A6"/>
    <w:rsid w:val="4E803594"/>
    <w:rsid w:val="4E833612"/>
    <w:rsid w:val="4E8A5922"/>
    <w:rsid w:val="4E926229"/>
    <w:rsid w:val="4E964AA1"/>
    <w:rsid w:val="4E9904C8"/>
    <w:rsid w:val="4EC1723F"/>
    <w:rsid w:val="4ECC34C8"/>
    <w:rsid w:val="4ECD6AD5"/>
    <w:rsid w:val="4ED87597"/>
    <w:rsid w:val="4EE3341A"/>
    <w:rsid w:val="4F027DBD"/>
    <w:rsid w:val="4F531A06"/>
    <w:rsid w:val="4F721D24"/>
    <w:rsid w:val="4F870841"/>
    <w:rsid w:val="4F96241E"/>
    <w:rsid w:val="4FB1648B"/>
    <w:rsid w:val="4FC167EB"/>
    <w:rsid w:val="4FD94895"/>
    <w:rsid w:val="50154D2E"/>
    <w:rsid w:val="50531C06"/>
    <w:rsid w:val="507B2D18"/>
    <w:rsid w:val="50B56040"/>
    <w:rsid w:val="50C560E1"/>
    <w:rsid w:val="50CB0F21"/>
    <w:rsid w:val="50D42D7B"/>
    <w:rsid w:val="50D8234B"/>
    <w:rsid w:val="5113784B"/>
    <w:rsid w:val="51510FCB"/>
    <w:rsid w:val="51961F47"/>
    <w:rsid w:val="51BB2EF4"/>
    <w:rsid w:val="51DF6663"/>
    <w:rsid w:val="51EC4EB6"/>
    <w:rsid w:val="520D49EB"/>
    <w:rsid w:val="521144B8"/>
    <w:rsid w:val="521B6ECB"/>
    <w:rsid w:val="522950B9"/>
    <w:rsid w:val="522A32FE"/>
    <w:rsid w:val="52733BD7"/>
    <w:rsid w:val="52DE3E81"/>
    <w:rsid w:val="52E76383"/>
    <w:rsid w:val="52EF2924"/>
    <w:rsid w:val="530F2F9C"/>
    <w:rsid w:val="5337560C"/>
    <w:rsid w:val="536978C0"/>
    <w:rsid w:val="5395401A"/>
    <w:rsid w:val="53955C07"/>
    <w:rsid w:val="53CA771D"/>
    <w:rsid w:val="53FB5B59"/>
    <w:rsid w:val="540E5AB0"/>
    <w:rsid w:val="541144A1"/>
    <w:rsid w:val="541468D3"/>
    <w:rsid w:val="5439161E"/>
    <w:rsid w:val="54725850"/>
    <w:rsid w:val="54A55D34"/>
    <w:rsid w:val="54AE2842"/>
    <w:rsid w:val="54C57079"/>
    <w:rsid w:val="54F11996"/>
    <w:rsid w:val="550D799A"/>
    <w:rsid w:val="55320188"/>
    <w:rsid w:val="554E5790"/>
    <w:rsid w:val="55B74DFC"/>
    <w:rsid w:val="56186298"/>
    <w:rsid w:val="564A6D4B"/>
    <w:rsid w:val="56563E15"/>
    <w:rsid w:val="566456EC"/>
    <w:rsid w:val="5668791F"/>
    <w:rsid w:val="567B4B70"/>
    <w:rsid w:val="5684444C"/>
    <w:rsid w:val="56CE58D8"/>
    <w:rsid w:val="56FA7C75"/>
    <w:rsid w:val="58115986"/>
    <w:rsid w:val="58134E48"/>
    <w:rsid w:val="5866141B"/>
    <w:rsid w:val="588F3A0E"/>
    <w:rsid w:val="58AE6A05"/>
    <w:rsid w:val="58DF072D"/>
    <w:rsid w:val="58E639C9"/>
    <w:rsid w:val="593042B1"/>
    <w:rsid w:val="597C0EF6"/>
    <w:rsid w:val="59A73A9A"/>
    <w:rsid w:val="59D9770F"/>
    <w:rsid w:val="5A4242D3"/>
    <w:rsid w:val="5A9E4296"/>
    <w:rsid w:val="5ACF0A7B"/>
    <w:rsid w:val="5AD2118A"/>
    <w:rsid w:val="5AEC334F"/>
    <w:rsid w:val="5AFE65E2"/>
    <w:rsid w:val="5B520409"/>
    <w:rsid w:val="5B795A46"/>
    <w:rsid w:val="5B861435"/>
    <w:rsid w:val="5BAF7D88"/>
    <w:rsid w:val="5BB5218E"/>
    <w:rsid w:val="5BD35767"/>
    <w:rsid w:val="5BEB1085"/>
    <w:rsid w:val="5BFB2626"/>
    <w:rsid w:val="5C1C39AD"/>
    <w:rsid w:val="5C506638"/>
    <w:rsid w:val="5C5960FF"/>
    <w:rsid w:val="5C6B551F"/>
    <w:rsid w:val="5C92723A"/>
    <w:rsid w:val="5C9C024C"/>
    <w:rsid w:val="5CD448D3"/>
    <w:rsid w:val="5CD525ED"/>
    <w:rsid w:val="5D1C2F23"/>
    <w:rsid w:val="5D202AAC"/>
    <w:rsid w:val="5D382776"/>
    <w:rsid w:val="5D5B559A"/>
    <w:rsid w:val="5D5E792A"/>
    <w:rsid w:val="5D775D82"/>
    <w:rsid w:val="5DBD6A37"/>
    <w:rsid w:val="5E074070"/>
    <w:rsid w:val="5E0F727A"/>
    <w:rsid w:val="5E45593C"/>
    <w:rsid w:val="5E6A153A"/>
    <w:rsid w:val="5E7177E1"/>
    <w:rsid w:val="5E8650EC"/>
    <w:rsid w:val="5ED63536"/>
    <w:rsid w:val="5EDA221B"/>
    <w:rsid w:val="5EDF4122"/>
    <w:rsid w:val="5F0A3D8C"/>
    <w:rsid w:val="5F6B0DF8"/>
    <w:rsid w:val="5FDF571F"/>
    <w:rsid w:val="5FEA095A"/>
    <w:rsid w:val="6024051F"/>
    <w:rsid w:val="60474414"/>
    <w:rsid w:val="60D96E40"/>
    <w:rsid w:val="610D5A12"/>
    <w:rsid w:val="61B11112"/>
    <w:rsid w:val="61B96A60"/>
    <w:rsid w:val="61EB7D99"/>
    <w:rsid w:val="61F574B9"/>
    <w:rsid w:val="621E2048"/>
    <w:rsid w:val="62413DFB"/>
    <w:rsid w:val="626B762E"/>
    <w:rsid w:val="62703EA6"/>
    <w:rsid w:val="628D13E6"/>
    <w:rsid w:val="62C54F90"/>
    <w:rsid w:val="62C91D4E"/>
    <w:rsid w:val="62DD34B8"/>
    <w:rsid w:val="62E62CA0"/>
    <w:rsid w:val="62F84246"/>
    <w:rsid w:val="630D0385"/>
    <w:rsid w:val="630E1433"/>
    <w:rsid w:val="634D62A9"/>
    <w:rsid w:val="63531E46"/>
    <w:rsid w:val="635533ED"/>
    <w:rsid w:val="63575B29"/>
    <w:rsid w:val="63720B26"/>
    <w:rsid w:val="63827A52"/>
    <w:rsid w:val="638C765E"/>
    <w:rsid w:val="6393049E"/>
    <w:rsid w:val="639E11C0"/>
    <w:rsid w:val="63E40235"/>
    <w:rsid w:val="63EF1C0E"/>
    <w:rsid w:val="63F070FC"/>
    <w:rsid w:val="642911C8"/>
    <w:rsid w:val="64611162"/>
    <w:rsid w:val="64713622"/>
    <w:rsid w:val="64824F61"/>
    <w:rsid w:val="654109CA"/>
    <w:rsid w:val="6578453C"/>
    <w:rsid w:val="657B28FE"/>
    <w:rsid w:val="65857A45"/>
    <w:rsid w:val="658E1694"/>
    <w:rsid w:val="65A128B8"/>
    <w:rsid w:val="660A1785"/>
    <w:rsid w:val="661C4DA8"/>
    <w:rsid w:val="668218C6"/>
    <w:rsid w:val="669E6783"/>
    <w:rsid w:val="67174456"/>
    <w:rsid w:val="678172D0"/>
    <w:rsid w:val="679540F1"/>
    <w:rsid w:val="67E96050"/>
    <w:rsid w:val="683A43A3"/>
    <w:rsid w:val="684629D3"/>
    <w:rsid w:val="688E7B06"/>
    <w:rsid w:val="68ED7439"/>
    <w:rsid w:val="68FD5854"/>
    <w:rsid w:val="68FE225D"/>
    <w:rsid w:val="691654A8"/>
    <w:rsid w:val="693D3DBB"/>
    <w:rsid w:val="694933D1"/>
    <w:rsid w:val="69841B48"/>
    <w:rsid w:val="69A215BB"/>
    <w:rsid w:val="69B400A1"/>
    <w:rsid w:val="69F93DB7"/>
    <w:rsid w:val="6A485FA0"/>
    <w:rsid w:val="6A5D01A4"/>
    <w:rsid w:val="6AC36B8F"/>
    <w:rsid w:val="6ACE0D8E"/>
    <w:rsid w:val="6B503DEB"/>
    <w:rsid w:val="6B581240"/>
    <w:rsid w:val="6B58608B"/>
    <w:rsid w:val="6B6C0D22"/>
    <w:rsid w:val="6B72691B"/>
    <w:rsid w:val="6BB96FF1"/>
    <w:rsid w:val="6BC34A0B"/>
    <w:rsid w:val="6BC54BC6"/>
    <w:rsid w:val="6BC86FD7"/>
    <w:rsid w:val="6C1257AB"/>
    <w:rsid w:val="6C180172"/>
    <w:rsid w:val="6C4908ED"/>
    <w:rsid w:val="6C814B9E"/>
    <w:rsid w:val="6C9267E6"/>
    <w:rsid w:val="6CDB3CA9"/>
    <w:rsid w:val="6CE92C4F"/>
    <w:rsid w:val="6D0C7A50"/>
    <w:rsid w:val="6D143823"/>
    <w:rsid w:val="6D144B90"/>
    <w:rsid w:val="6D1C17D7"/>
    <w:rsid w:val="6D3F74DA"/>
    <w:rsid w:val="6D6746FB"/>
    <w:rsid w:val="6D6E67B9"/>
    <w:rsid w:val="6DBB2AE7"/>
    <w:rsid w:val="6E2A4841"/>
    <w:rsid w:val="6E4226C3"/>
    <w:rsid w:val="6E423149"/>
    <w:rsid w:val="6E450EE9"/>
    <w:rsid w:val="6EB65BCC"/>
    <w:rsid w:val="6EE03925"/>
    <w:rsid w:val="6EF66B94"/>
    <w:rsid w:val="6F0F3AA4"/>
    <w:rsid w:val="6FA400E3"/>
    <w:rsid w:val="6FAC3760"/>
    <w:rsid w:val="6FF63B6E"/>
    <w:rsid w:val="6FF83B30"/>
    <w:rsid w:val="70240CBB"/>
    <w:rsid w:val="70301524"/>
    <w:rsid w:val="704C09D1"/>
    <w:rsid w:val="705D2040"/>
    <w:rsid w:val="707944E2"/>
    <w:rsid w:val="707A1B91"/>
    <w:rsid w:val="70BE257C"/>
    <w:rsid w:val="70C21D6D"/>
    <w:rsid w:val="70D07E7F"/>
    <w:rsid w:val="712B54EC"/>
    <w:rsid w:val="716F531A"/>
    <w:rsid w:val="71857176"/>
    <w:rsid w:val="718C2B3A"/>
    <w:rsid w:val="71C5273F"/>
    <w:rsid w:val="71DF6096"/>
    <w:rsid w:val="72032045"/>
    <w:rsid w:val="721733F9"/>
    <w:rsid w:val="72747FF5"/>
    <w:rsid w:val="72EB0EDB"/>
    <w:rsid w:val="72EC3731"/>
    <w:rsid w:val="72FD06EA"/>
    <w:rsid w:val="732775A1"/>
    <w:rsid w:val="73794C1A"/>
    <w:rsid w:val="738F7820"/>
    <w:rsid w:val="739C41D5"/>
    <w:rsid w:val="73A7563F"/>
    <w:rsid w:val="73B53AB1"/>
    <w:rsid w:val="73C834AB"/>
    <w:rsid w:val="73E84242"/>
    <w:rsid w:val="740B2A1F"/>
    <w:rsid w:val="745C2615"/>
    <w:rsid w:val="745C677F"/>
    <w:rsid w:val="747E7D6B"/>
    <w:rsid w:val="749432D7"/>
    <w:rsid w:val="74A25135"/>
    <w:rsid w:val="74B40C3D"/>
    <w:rsid w:val="74C50470"/>
    <w:rsid w:val="74D263DA"/>
    <w:rsid w:val="74F26F08"/>
    <w:rsid w:val="74FB750D"/>
    <w:rsid w:val="750515C1"/>
    <w:rsid w:val="750F79FE"/>
    <w:rsid w:val="75547331"/>
    <w:rsid w:val="755E0404"/>
    <w:rsid w:val="756016D9"/>
    <w:rsid w:val="756639D7"/>
    <w:rsid w:val="757B30E3"/>
    <w:rsid w:val="7594324B"/>
    <w:rsid w:val="75D11D52"/>
    <w:rsid w:val="760640DD"/>
    <w:rsid w:val="76090028"/>
    <w:rsid w:val="76190F6B"/>
    <w:rsid w:val="7641490B"/>
    <w:rsid w:val="765D4D0E"/>
    <w:rsid w:val="768F7938"/>
    <w:rsid w:val="76FF5F65"/>
    <w:rsid w:val="7755292F"/>
    <w:rsid w:val="77A323CD"/>
    <w:rsid w:val="77D507AD"/>
    <w:rsid w:val="78061E7B"/>
    <w:rsid w:val="78585A52"/>
    <w:rsid w:val="787B40D0"/>
    <w:rsid w:val="78C063BF"/>
    <w:rsid w:val="78CB14BA"/>
    <w:rsid w:val="790B3E2D"/>
    <w:rsid w:val="795E16BE"/>
    <w:rsid w:val="799440E5"/>
    <w:rsid w:val="79BD3C98"/>
    <w:rsid w:val="79DA2067"/>
    <w:rsid w:val="79FF59A6"/>
    <w:rsid w:val="7A7257FE"/>
    <w:rsid w:val="7A8556B0"/>
    <w:rsid w:val="7AE36F46"/>
    <w:rsid w:val="7B0C1DB5"/>
    <w:rsid w:val="7B167C24"/>
    <w:rsid w:val="7B171441"/>
    <w:rsid w:val="7B3E5548"/>
    <w:rsid w:val="7BFB1039"/>
    <w:rsid w:val="7C38108B"/>
    <w:rsid w:val="7C6403D2"/>
    <w:rsid w:val="7C836ADE"/>
    <w:rsid w:val="7C935A6A"/>
    <w:rsid w:val="7CC175D5"/>
    <w:rsid w:val="7CD1266E"/>
    <w:rsid w:val="7D144F32"/>
    <w:rsid w:val="7D1D244E"/>
    <w:rsid w:val="7DBA300E"/>
    <w:rsid w:val="7DC26844"/>
    <w:rsid w:val="7DD54F23"/>
    <w:rsid w:val="7E0C7EB2"/>
    <w:rsid w:val="7E1C095E"/>
    <w:rsid w:val="7E460B6B"/>
    <w:rsid w:val="7E497CEA"/>
    <w:rsid w:val="7E665979"/>
    <w:rsid w:val="7F0C7329"/>
    <w:rsid w:val="7F250C7C"/>
    <w:rsid w:val="7FBC3C64"/>
    <w:rsid w:val="7FCA635A"/>
    <w:rsid w:val="7FD2320A"/>
    <w:rsid w:val="7FFA3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5"/>
    <w:qFormat/>
    <w:uiPriority w:val="0"/>
    <w:pPr>
      <w:widowControl w:val="0"/>
      <w:spacing w:line="360" w:lineRule="auto"/>
      <w:ind w:firstLine="723" w:firstLineChars="20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宋体"/>
      <w:b/>
      <w:kern w:val="44"/>
      <w:sz w:val="30"/>
    </w:rPr>
  </w:style>
  <w:style w:type="paragraph" w:styleId="3">
    <w:name w:val="heading 2"/>
    <w:basedOn w:val="1"/>
    <w:next w:val="1"/>
    <w:link w:val="26"/>
    <w:unhideWhenUsed/>
    <w:qFormat/>
    <w:uiPriority w:val="0"/>
    <w:pPr>
      <w:keepNext/>
      <w:keepLines/>
      <w:spacing w:beforeLines="0" w:beforeAutospacing="0" w:afterLines="0" w:afterAutospacing="0" w:line="360" w:lineRule="auto"/>
      <w:outlineLvl w:val="1"/>
    </w:pPr>
    <w:rPr>
      <w:rFonts w:ascii="Arial" w:hAnsi="Arial" w:eastAsia="宋体"/>
      <w:b/>
      <w:sz w:val="30"/>
    </w:rPr>
  </w:style>
  <w:style w:type="paragraph" w:styleId="4">
    <w:name w:val="heading 3"/>
    <w:basedOn w:val="1"/>
    <w:next w:val="1"/>
    <w:unhideWhenUsed/>
    <w:qFormat/>
    <w:uiPriority w:val="0"/>
    <w:pPr>
      <w:keepNext/>
      <w:keepLines/>
      <w:spacing w:beforeLines="0" w:beforeAutospacing="0" w:afterLines="0" w:afterAutospacing="0" w:line="360" w:lineRule="auto"/>
      <w:ind w:firstLine="723" w:firstLineChars="200"/>
      <w:outlineLvl w:val="2"/>
    </w:pPr>
    <w:rPr>
      <w:rFonts w:eastAsia="宋体"/>
      <w:b/>
    </w:rPr>
  </w:style>
  <w:style w:type="paragraph" w:styleId="5">
    <w:name w:val="heading 4"/>
    <w:basedOn w:val="1"/>
    <w:next w:val="1"/>
    <w:link w:val="29"/>
    <w:unhideWhenUsed/>
    <w:qFormat/>
    <w:uiPriority w:val="0"/>
    <w:pPr>
      <w:keepNext/>
      <w:keepLines/>
      <w:spacing w:before="280" w:beforeLines="0" w:beforeAutospacing="0" w:after="290" w:afterLines="0" w:afterAutospacing="0" w:line="360" w:lineRule="auto"/>
      <w:ind w:firstLine="723" w:firstLineChars="200"/>
      <w:outlineLvl w:val="3"/>
    </w:pPr>
    <w:rPr>
      <w:rFonts w:ascii="Arial" w:hAnsi="Arial" w:eastAsia="宋体"/>
      <w:b/>
    </w:rPr>
  </w:style>
  <w:style w:type="paragraph" w:styleId="6">
    <w:name w:val="heading 5"/>
    <w:basedOn w:val="1"/>
    <w:next w:val="1"/>
    <w:semiHidden/>
    <w:unhideWhenUsed/>
    <w:qFormat/>
    <w:uiPriority w:val="0"/>
    <w:pPr>
      <w:keepNext/>
      <w:keepLines/>
      <w:spacing w:before="280" w:beforeLines="0" w:beforeAutospacing="0" w:after="290" w:afterLines="0" w:afterAutospacing="0" w:line="360" w:lineRule="auto"/>
      <w:outlineLvl w:val="4"/>
    </w:pPr>
    <w:rPr>
      <w:rFonts w:eastAsia="宋体"/>
      <w:b/>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snapToGrid w:val="0"/>
      <w:spacing w:line="300" w:lineRule="auto"/>
      <w:ind w:firstLine="556"/>
    </w:pPr>
    <w:rPr>
      <w:rFonts w:ascii="仿宋_GB2312" w:hAnsi="Times New Roman" w:eastAsia="仿宋_GB2312"/>
      <w:kern w:val="0"/>
      <w:szCs w:val="20"/>
    </w:rPr>
  </w:style>
  <w:style w:type="paragraph" w:styleId="8">
    <w:name w:val="annotation text"/>
    <w:basedOn w:val="1"/>
    <w:qFormat/>
    <w:uiPriority w:val="0"/>
    <w:pPr>
      <w:jc w:val="left"/>
    </w:pPr>
  </w:style>
  <w:style w:type="paragraph" w:styleId="9">
    <w:name w:val="Body Text"/>
    <w:basedOn w:val="1"/>
    <w:next w:val="1"/>
    <w:qFormat/>
    <w:uiPriority w:val="0"/>
    <w:pPr>
      <w:tabs>
        <w:tab w:val="left" w:pos="567"/>
      </w:tabs>
      <w:spacing w:before="120" w:beforeLines="0" w:line="22" w:lineRule="atLeast"/>
    </w:pPr>
    <w:rPr>
      <w:rFonts w:ascii="宋体" w:hAnsi="宋体"/>
      <w:sz w:val="24"/>
    </w:rPr>
  </w:style>
  <w:style w:type="paragraph" w:styleId="10">
    <w:name w:val="Body Text Indent"/>
    <w:basedOn w:val="1"/>
    <w:next w:val="11"/>
    <w:qFormat/>
    <w:uiPriority w:val="0"/>
    <w:pPr>
      <w:spacing w:line="600" w:lineRule="exact"/>
      <w:ind w:right="85" w:firstLine="693" w:firstLineChars="231"/>
    </w:pPr>
    <w:rPr>
      <w:rFonts w:ascii="楷体_GB2312" w:hAnsi="宋体" w:eastAsia="楷体_GB2312"/>
      <w:sz w:val="30"/>
      <w:szCs w:val="30"/>
    </w:rPr>
  </w:style>
  <w:style w:type="paragraph" w:styleId="11">
    <w:name w:val="envelope return"/>
    <w:basedOn w:val="1"/>
    <w:qFormat/>
    <w:uiPriority w:val="0"/>
    <w:pPr>
      <w:snapToGrid w:val="0"/>
    </w:pPr>
    <w:rPr>
      <w:rFonts w:ascii="Arial" w:hAnsi="Arial"/>
    </w:rPr>
  </w:style>
  <w:style w:type="paragraph" w:styleId="12">
    <w:name w:val="Block Text"/>
    <w:basedOn w:val="1"/>
    <w:qFormat/>
    <w:uiPriority w:val="0"/>
    <w:pPr>
      <w:tabs>
        <w:tab w:val="left" w:pos="0"/>
      </w:tabs>
      <w:spacing w:line="600" w:lineRule="exact"/>
      <w:ind w:left="181" w:leftChars="86" w:right="85" w:firstLine="450" w:firstLineChars="150"/>
    </w:pPr>
    <w:rPr>
      <w:rFonts w:ascii="楷体_GB2312" w:hAnsi="宋体" w:eastAsia="楷体_GB2312"/>
      <w:sz w:val="30"/>
      <w:szCs w:val="30"/>
    </w:rPr>
  </w:style>
  <w:style w:type="paragraph" w:styleId="13">
    <w:name w:val="Body Text Indent 2"/>
    <w:basedOn w:val="1"/>
    <w:qFormat/>
    <w:uiPriority w:val="0"/>
    <w:pPr>
      <w:spacing w:line="600" w:lineRule="exact"/>
      <w:ind w:right="85" w:firstLine="600" w:firstLineChars="200"/>
    </w:pPr>
    <w:rPr>
      <w:rFonts w:ascii="楷体_GB2312" w:hAnsi="宋体" w:eastAsia="楷体_GB2312"/>
      <w:sz w:val="30"/>
      <w:szCs w:val="3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link w:val="40"/>
    <w:qFormat/>
    <w:uiPriority w:val="0"/>
  </w:style>
  <w:style w:type="paragraph" w:styleId="17">
    <w:name w:val="toc 2"/>
    <w:basedOn w:val="1"/>
    <w:next w:val="1"/>
    <w:qFormat/>
    <w:uiPriority w:val="0"/>
    <w:pPr>
      <w:ind w:left="42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w:basedOn w:val="9"/>
    <w:next w:val="20"/>
    <w:link w:val="39"/>
    <w:qFormat/>
    <w:uiPriority w:val="0"/>
    <w:pPr>
      <w:spacing w:before="0" w:beforeLines="0" w:after="120" w:afterLines="0" w:line="240" w:lineRule="auto"/>
      <w:ind w:firstLine="420"/>
    </w:pPr>
    <w:rPr>
      <w:rFonts w:ascii="Calibri" w:hAnsi="Calibri" w:eastAsia="楷体_GB2312"/>
      <w:kern w:val="0"/>
      <w:sz w:val="32"/>
      <w:szCs w:val="20"/>
    </w:rPr>
  </w:style>
  <w:style w:type="paragraph" w:styleId="20">
    <w:name w:val="Body Text First Indent 2"/>
    <w:basedOn w:val="10"/>
    <w:link w:val="38"/>
    <w:qFormat/>
    <w:uiPriority w:val="0"/>
    <w:pPr>
      <w:spacing w:afterLines="0" w:line="360" w:lineRule="auto"/>
      <w:ind w:left="0" w:leftChars="0" w:right="0" w:firstLine="420" w:firstLineChars="200"/>
    </w:pPr>
    <w:rPr>
      <w:rFonts w:ascii="楷体_GB2312" w:hAnsi="楷体_GB2312" w:eastAsia="宋体"/>
      <w:kern w:val="0"/>
      <w:sz w:val="2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qFormat/>
    <w:uiPriority w:val="0"/>
    <w:rPr>
      <w:color w:val="0000FF"/>
      <w:u w:val="single"/>
    </w:rPr>
  </w:style>
  <w:style w:type="character" w:customStyle="1" w:styleId="25">
    <w:name w:val="NormalCharacter"/>
    <w:link w:val="1"/>
    <w:semiHidden/>
    <w:qFormat/>
    <w:uiPriority w:val="0"/>
    <w:rPr>
      <w:rFonts w:eastAsia="宋体" w:asciiTheme="minorAscii" w:hAnsiTheme="minorAscii" w:cstheme="minorBidi"/>
      <w:kern w:val="2"/>
      <w:sz w:val="28"/>
      <w:szCs w:val="24"/>
      <w:lang w:val="en-US" w:eastAsia="zh-CN" w:bidi="ar-SA"/>
    </w:rPr>
  </w:style>
  <w:style w:type="character" w:customStyle="1" w:styleId="26">
    <w:name w:val="标题 2 Char"/>
    <w:link w:val="3"/>
    <w:qFormat/>
    <w:uiPriority w:val="0"/>
    <w:rPr>
      <w:rFonts w:ascii="Arial" w:hAnsi="Arial" w:eastAsia="宋体"/>
      <w:b/>
      <w:sz w:val="30"/>
    </w:rPr>
  </w:style>
  <w:style w:type="character" w:customStyle="1" w:styleId="27">
    <w:name w:val="font21"/>
    <w:basedOn w:val="23"/>
    <w:qFormat/>
    <w:uiPriority w:val="0"/>
    <w:rPr>
      <w:rFonts w:hint="eastAsia" w:ascii="宋体" w:hAnsi="宋体" w:eastAsia="宋体" w:cs="宋体"/>
      <w:color w:val="000000"/>
      <w:sz w:val="18"/>
      <w:szCs w:val="18"/>
      <w:u w:val="none"/>
    </w:rPr>
  </w:style>
  <w:style w:type="character" w:customStyle="1" w:styleId="28">
    <w:name w:val="font01"/>
    <w:basedOn w:val="23"/>
    <w:qFormat/>
    <w:uiPriority w:val="0"/>
    <w:rPr>
      <w:rFonts w:hint="eastAsia" w:ascii="宋体" w:hAnsi="宋体" w:eastAsia="宋体" w:cs="宋体"/>
      <w:color w:val="FF0000"/>
      <w:sz w:val="18"/>
      <w:szCs w:val="18"/>
      <w:u w:val="none"/>
    </w:rPr>
  </w:style>
  <w:style w:type="character" w:customStyle="1" w:styleId="29">
    <w:name w:val="标题 4 Char"/>
    <w:link w:val="5"/>
    <w:qFormat/>
    <w:uiPriority w:val="0"/>
    <w:rPr>
      <w:rFonts w:ascii="Arial" w:hAnsi="Arial" w:eastAsia="宋体"/>
      <w:b/>
      <w:sz w:val="28"/>
    </w:rPr>
  </w:style>
  <w:style w:type="paragraph" w:customStyle="1" w:styleId="30">
    <w:name w:val="WPSOffice手动目录 1"/>
    <w:qFormat/>
    <w:uiPriority w:val="0"/>
    <w:pPr>
      <w:ind w:leftChars="0"/>
    </w:pPr>
    <w:rPr>
      <w:rFonts w:ascii="Times New Roman" w:hAnsi="Times New Roman" w:eastAsia="宋体" w:cs="Times New Roman"/>
      <w:sz w:val="20"/>
      <w:szCs w:val="20"/>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 w:type="paragraph" w:customStyle="1" w:styleId="32">
    <w:name w:val="WPSOffice手动目录 3"/>
    <w:qFormat/>
    <w:uiPriority w:val="0"/>
    <w:pPr>
      <w:ind w:leftChars="400"/>
    </w:pPr>
    <w:rPr>
      <w:rFonts w:ascii="Times New Roman" w:hAnsi="Times New Roman" w:eastAsia="宋体" w:cs="Times New Roman"/>
      <w:sz w:val="20"/>
      <w:szCs w:val="20"/>
    </w:rPr>
  </w:style>
  <w:style w:type="character" w:customStyle="1" w:styleId="33">
    <w:name w:val="font31"/>
    <w:basedOn w:val="23"/>
    <w:qFormat/>
    <w:uiPriority w:val="0"/>
    <w:rPr>
      <w:rFonts w:hint="eastAsia" w:ascii="宋体" w:hAnsi="宋体" w:eastAsia="宋体" w:cs="宋体"/>
      <w:color w:val="000000"/>
      <w:sz w:val="18"/>
      <w:szCs w:val="18"/>
      <w:u w:val="none"/>
    </w:rPr>
  </w:style>
  <w:style w:type="character" w:customStyle="1" w:styleId="34">
    <w:name w:val="font11"/>
    <w:basedOn w:val="23"/>
    <w:qFormat/>
    <w:uiPriority w:val="0"/>
    <w:rPr>
      <w:rFonts w:hint="eastAsia" w:ascii="宋体" w:hAnsi="宋体" w:eastAsia="宋体" w:cs="宋体"/>
      <w:color w:val="FF0000"/>
      <w:sz w:val="18"/>
      <w:szCs w:val="18"/>
      <w:u w:val="none"/>
    </w:rPr>
  </w:style>
  <w:style w:type="character" w:customStyle="1" w:styleId="35">
    <w:name w:val="15"/>
    <w:basedOn w:val="23"/>
    <w:qFormat/>
    <w:uiPriority w:val="0"/>
    <w:rPr>
      <w:rFonts w:hint="default" w:ascii="Calibri" w:hAnsi="Calibri"/>
    </w:rPr>
  </w:style>
  <w:style w:type="table" w:customStyle="1" w:styleId="36">
    <w:name w:val="Table Normal"/>
    <w:semiHidden/>
    <w:unhideWhenUsed/>
    <w:qFormat/>
    <w:uiPriority w:val="0"/>
    <w:tblPr>
      <w:tblCellMar>
        <w:top w:w="0" w:type="dxa"/>
        <w:left w:w="0" w:type="dxa"/>
        <w:bottom w:w="0" w:type="dxa"/>
        <w:right w:w="0" w:type="dxa"/>
      </w:tblCellMar>
    </w:tblPr>
  </w:style>
  <w:style w:type="paragraph" w:styleId="37">
    <w:name w:val="List Paragraph"/>
    <w:basedOn w:val="1"/>
    <w:qFormat/>
    <w:uiPriority w:val="34"/>
    <w:pPr>
      <w:ind w:firstLine="420" w:firstLineChars="200"/>
    </w:pPr>
  </w:style>
  <w:style w:type="character" w:customStyle="1" w:styleId="38">
    <w:name w:val="正文首行缩进 2 Char"/>
    <w:link w:val="20"/>
    <w:qFormat/>
    <w:uiPriority w:val="0"/>
    <w:rPr>
      <w:rFonts w:ascii="楷体_GB2312" w:hAnsi="楷体_GB2312" w:eastAsia="宋体"/>
      <w:kern w:val="0"/>
      <w:sz w:val="28"/>
    </w:rPr>
  </w:style>
  <w:style w:type="character" w:customStyle="1" w:styleId="39">
    <w:name w:val="正文首行缩进 Char"/>
    <w:link w:val="19"/>
    <w:qFormat/>
    <w:uiPriority w:val="0"/>
    <w:rPr>
      <w:rFonts w:ascii="Calibri" w:hAnsi="Calibri" w:eastAsia="楷体_GB2312"/>
      <w:kern w:val="0"/>
      <w:sz w:val="32"/>
      <w:szCs w:val="20"/>
    </w:rPr>
  </w:style>
  <w:style w:type="character" w:customStyle="1" w:styleId="40">
    <w:name w:val="目录 1 Char"/>
    <w:link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1056</Words>
  <Characters>1246</Characters>
  <Lines>0</Lines>
  <Paragraphs>0</Paragraphs>
  <TotalTime>0</TotalTime>
  <ScaleCrop>false</ScaleCrop>
  <LinksUpToDate>false</LinksUpToDate>
  <CharactersWithSpaces>1253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李惠茹</dc:creator>
  <cp:lastModifiedBy>abu</cp:lastModifiedBy>
  <dcterms:modified xsi:type="dcterms:W3CDTF">2024-12-12T02:09:14Z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3EA28BEC10974A1B90FD54CEA35277B5_13</vt:lpwstr>
  </property>
</Properties>
</file>