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32E50">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default" w:ascii="Times New Roman" w:hAnsi="Times New Roman" w:eastAsia="方正小标宋简体" w:cs="Times New Roman"/>
          <w:spacing w:val="0"/>
          <w:kern w:val="2"/>
          <w:sz w:val="44"/>
          <w:szCs w:val="20"/>
          <w:lang w:eastAsia="zh-CN"/>
        </w:rPr>
      </w:pPr>
      <w:r>
        <w:rPr>
          <w:rFonts w:hint="default" w:ascii="Times New Roman" w:hAnsi="Times New Roman" w:eastAsia="方正小标宋简体" w:cs="Times New Roman"/>
          <w:spacing w:val="0"/>
          <w:kern w:val="2"/>
          <w:sz w:val="44"/>
          <w:szCs w:val="20"/>
          <w:lang w:eastAsia="zh-CN"/>
        </w:rPr>
        <w:t>阳平镇关于进一步加强人员密集场所门窗设置影响逃生和灭火救援的障碍物整治工作的</w:t>
      </w:r>
    </w:p>
    <w:p w14:paraId="26E26ED9">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default" w:ascii="Times New Roman" w:hAnsi="Times New Roman" w:eastAsia="方正小标宋简体" w:cs="Times New Roman"/>
          <w:spacing w:val="0"/>
          <w:kern w:val="2"/>
          <w:sz w:val="44"/>
          <w:szCs w:val="20"/>
          <w:lang w:eastAsia="zh-CN"/>
        </w:rPr>
      </w:pPr>
      <w:r>
        <w:rPr>
          <w:rFonts w:hint="default" w:ascii="Times New Roman" w:hAnsi="Times New Roman" w:eastAsia="方正小标宋简体" w:cs="Times New Roman"/>
          <w:spacing w:val="0"/>
          <w:kern w:val="2"/>
          <w:sz w:val="44"/>
          <w:szCs w:val="20"/>
          <w:lang w:eastAsia="zh-CN"/>
        </w:rPr>
        <w:t>通</w:t>
      </w:r>
      <w:r>
        <w:rPr>
          <w:rFonts w:hint="eastAsia" w:eastAsia="方正小标宋简体" w:cs="Times New Roman"/>
          <w:spacing w:val="0"/>
          <w:kern w:val="2"/>
          <w:sz w:val="44"/>
          <w:szCs w:val="20"/>
          <w:lang w:val="en-US" w:eastAsia="zh-CN"/>
        </w:rPr>
        <w:t xml:space="preserve">        </w:t>
      </w:r>
      <w:r>
        <w:rPr>
          <w:rFonts w:hint="default" w:ascii="Times New Roman" w:hAnsi="Times New Roman" w:eastAsia="方正小标宋简体" w:cs="Times New Roman"/>
          <w:spacing w:val="0"/>
          <w:kern w:val="2"/>
          <w:sz w:val="44"/>
          <w:szCs w:val="20"/>
          <w:lang w:eastAsia="zh-CN"/>
        </w:rPr>
        <w:t>知</w:t>
      </w:r>
    </w:p>
    <w:p w14:paraId="4B670C97">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default" w:ascii="Times New Roman" w:hAnsi="Times New Roman" w:eastAsia="方正小标宋简体" w:cs="Times New Roman"/>
          <w:spacing w:val="0"/>
          <w:kern w:val="2"/>
          <w:sz w:val="44"/>
          <w:szCs w:val="20"/>
          <w:lang w:eastAsia="zh-CN"/>
        </w:rPr>
      </w:pPr>
    </w:p>
    <w:p w14:paraId="17BB34D6">
      <w:pPr>
        <w:spacing w:line="600" w:lineRule="exac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各部门、各村：</w:t>
      </w:r>
    </w:p>
    <w:p w14:paraId="5D47F6D1">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当前，全国消防安全集中除患攻坚行动已进入评估验收阶段，距国家消防救援局办公室印发《关于拆除人员密集场所门窗设置影响逃生和灭火救援的障碍物的通告》已过去两个月，据统计，我</w:t>
      </w:r>
      <w:r>
        <w:rPr>
          <w:rFonts w:hint="eastAsia" w:eastAsia="仿宋_GB2312" w:cs="Times New Roman"/>
          <w:sz w:val="32"/>
          <w:szCs w:val="32"/>
          <w:lang w:val="en-US" w:eastAsia="zh-CN"/>
        </w:rPr>
        <w:t>镇</w:t>
      </w:r>
      <w:r>
        <w:rPr>
          <w:rFonts w:hint="eastAsia" w:ascii="Times New Roman" w:hAnsi="Times New Roman" w:eastAsia="仿宋_GB2312" w:cs="Times New Roman"/>
          <w:sz w:val="32"/>
          <w:szCs w:val="32"/>
          <w:lang w:val="en-US" w:eastAsia="zh-CN"/>
        </w:rPr>
        <w:t>拆除违规设置铁栅栏、防盗网、广告等影响逃生和灭火救援的障碍物情况数量较少，声势不大。为深刻汲取火灾事故教训，进一步加强人员密集场所门窗设置影响逃生和灭火救援的障碍物拆除力度，切实预防亡人火灾事故发生，现就有关要求通知如下：</w:t>
      </w:r>
    </w:p>
    <w:p w14:paraId="1C409CA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一、组织全面排查</w:t>
      </w:r>
    </w:p>
    <w:p w14:paraId="0D9AE8E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有关部门要牢固树立底线思维和忧患意识，把拆除人员密集场所门窗设置影响逃生和灭火救援的障碍物工作，作为阶段性攻坚克难的重要任务，下重大决心，采取更强硬的措施，持续发力，集中拆除一批、查处一批、曝光一批影响逃生和灭火救援的障碍物，最大限度提升单位场所的消防安全水平。教育、民政、公安、商务、文旅、卫健、体育、宗教等相关部门，要发挥条线监管作用，组织本行业、本系统集中开展排查。各乡镇（管委会）要切实履行整治工作“属地管理”责任，落实保障措施，加强工作统筹，会同公安、住建、应急、城管、消防等有关部门形成工作合力，加大整治力度，切实摸清底数，建立台账，逐一落实整治措施。要明确工作目标，确保5月底前，各类餐饮、公共娱乐、宾馆、饭店、医院、学校、培训机构、养老院、劳动密集型企业以及九小场所、家庭作坊、经营性自建房等场所完成拆除工作。</w:t>
      </w:r>
    </w:p>
    <w:p w14:paraId="6E4DDEA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二、严格执法整治</w:t>
      </w:r>
    </w:p>
    <w:p w14:paraId="43993E3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深入推进人员密集场所门窗设置影响逃生和灭火救援的障碍物整治工作，采取集中检查、交叉互查、通报约谈和挂牌督办等形式，综合运用法律、行政、经济、技术、舆论等方式，督促坚决整改到位。对违规设置铁栅栏、铁丝网、广告牌的，要依法实施警告，签订限期拆除承诺书，未在规定时间自行完成拆除工作的依法罚款处罚；对经责令改正拒不改正的，要态度坚决，依法依规组织强制清除或者拆除相关障碍物、妨碍物，所需费用由违法行为人承担。对反复违规设置铁栅栏、铁丝网造成严重影响的单位和个人，要依法纳入消防安全失信行为，实施联合惩戒；构成犯罪的，依法移送有关部门追究刑事责任。对整改完毕的单位场所要开展“回头看”，纳入日常安全检查重要内容，严防问题隐患反弹。</w:t>
      </w:r>
    </w:p>
    <w:p w14:paraId="4FE6561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三、强化警示教育</w:t>
      </w:r>
    </w:p>
    <w:p w14:paraId="34D3EE1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通过广播、电视、报纸、网站等传统媒体和各类新媒体平台，广泛宣传“拆窗破网”的重要意义，普及消防安全管理常识，引导广大群众共同维护消防“生命通道”安全畅通。播放火灾典型案例专题片，动员基层网格力量上门做好群众工作，讲清利害关系和法律责任，开展代入式、情景式警示教育，推动以案示警、以案为戒、以案促改。积极协调主流媒体、新媒体平台参与明查暗访，集中曝光突出问题隐患和严重违法行为，讲清违法情节、讲清违法成本、汲取违法教训。对隐患特别突出、违法行为特别严重的，要召开隐患整改现场警示会、约谈会，督促落实整治责任措施，形成强大整治声势。</w:t>
      </w:r>
    </w:p>
    <w:p w14:paraId="3369AA6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四、严格督导问效</w:t>
      </w:r>
    </w:p>
    <w:p w14:paraId="3D2EB5D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有关部门要进一步明确责任分工，细化工作措施，建立暗访督办机制，及时通报工作情况，层层传导压力，确保整治效果。市政府将人员密集场所门窗设置影响逃生和灭火救援的障碍物整治工作列入年度政府安全生产和消防工作考核巡查重要内容，并加强日常督导检查和明查暗访。对行动迟缓、工作敷衍、未完成既定目标任务的，坚决予以通报批评、约谈警示。对于因设置影响逃生和灭火救援的障碍物，导致发生较大及有影响的火灾事故的，按程序启动责任倒查机制，依法依规严肃追责问责。</w:t>
      </w:r>
    </w:p>
    <w:p w14:paraId="5694236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请各单位将拆除违规设置铁栅栏、防盗网、广告情况统计表（附件4）于每周二中午12点前报镇消防安全委员会办公室</w:t>
      </w:r>
    </w:p>
    <w:p w14:paraId="0BA2305F">
      <w:pPr>
        <w:keepNext w:val="0"/>
        <w:keepLines w:val="0"/>
        <w:pageBreakBefore w:val="0"/>
        <w:widowControl w:val="0"/>
        <w:kinsoku/>
        <w:wordWrap/>
        <w:overflowPunct/>
        <w:topLinePunct w:val="0"/>
        <w:autoSpaceDE/>
        <w:autoSpaceDN/>
        <w:bidi w:val="0"/>
        <w:adjustRightInd/>
        <w:snapToGrid/>
        <w:spacing w:line="600" w:lineRule="exact"/>
        <w:ind w:left="1600" w:leftChars="320" w:hanging="960" w:hangingChars="3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附件：1.国家消防救援局关于拆除人员密集场所门窗设置影响逃生和灭火救援的障碍物的通告</w:t>
      </w:r>
    </w:p>
    <w:p w14:paraId="32322A93">
      <w:pPr>
        <w:keepNext w:val="0"/>
        <w:keepLines w:val="0"/>
        <w:pageBreakBefore w:val="0"/>
        <w:widowControl w:val="0"/>
        <w:kinsoku/>
        <w:wordWrap/>
        <w:overflowPunct/>
        <w:topLinePunct w:val="0"/>
        <w:autoSpaceDE/>
        <w:autoSpaceDN/>
        <w:bidi w:val="0"/>
        <w:adjustRightInd/>
        <w:snapToGrid/>
        <w:spacing w:line="600" w:lineRule="exact"/>
        <w:ind w:left="0" w:firstLine="1600" w:firstLineChars="5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2.打通防盗窗（网）“生命通道”告知书</w:t>
      </w:r>
    </w:p>
    <w:p w14:paraId="40F7AFC9">
      <w:pPr>
        <w:keepNext w:val="0"/>
        <w:keepLines w:val="0"/>
        <w:pageBreakBefore w:val="0"/>
        <w:widowControl w:val="0"/>
        <w:kinsoku/>
        <w:wordWrap/>
        <w:overflowPunct/>
        <w:topLinePunct w:val="0"/>
        <w:autoSpaceDE/>
        <w:autoSpaceDN/>
        <w:bidi w:val="0"/>
        <w:adjustRightInd/>
        <w:snapToGrid/>
        <w:spacing w:line="600" w:lineRule="exact"/>
        <w:ind w:left="0" w:firstLine="1600" w:firstLineChars="500"/>
        <w:textAlignment w:val="bottom"/>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3.消防安全承诺书</w:t>
      </w:r>
    </w:p>
    <w:p w14:paraId="79657BC2">
      <w:pPr>
        <w:keepNext w:val="0"/>
        <w:keepLines w:val="0"/>
        <w:pageBreakBefore w:val="0"/>
        <w:widowControl w:val="0"/>
        <w:kinsoku/>
        <w:wordWrap/>
        <w:overflowPunct/>
        <w:topLinePunct w:val="0"/>
        <w:autoSpaceDE/>
        <w:autoSpaceDN/>
        <w:bidi w:val="0"/>
        <w:adjustRightInd/>
        <w:snapToGrid/>
        <w:spacing w:line="600" w:lineRule="exact"/>
        <w:ind w:left="0" w:firstLine="1600" w:firstLineChars="500"/>
        <w:textAlignment w:val="bottom"/>
        <w:rPr>
          <w:rFonts w:hint="eastAsia" w:ascii="Times New Roman" w:hAnsi="Times New Roman" w:eastAsia="仿宋_GB2312" w:cs="Times New Roman"/>
          <w:spacing w:val="-20"/>
          <w:sz w:val="32"/>
          <w:szCs w:val="32"/>
          <w:lang w:val="en-US" w:eastAsia="zh-CN"/>
        </w:rPr>
      </w:pPr>
      <w:r>
        <w:rPr>
          <w:rFonts w:hint="eastAsia" w:ascii="Times New Roman" w:hAnsi="Times New Roman" w:eastAsia="仿宋_GB2312" w:cs="Times New Roman"/>
          <w:sz w:val="32"/>
          <w:szCs w:val="32"/>
          <w:lang w:val="en-US" w:eastAsia="zh-CN"/>
        </w:rPr>
        <w:t>4.拆除违规设置铁栅栏、防盗网、广告情况统计表</w:t>
      </w:r>
    </w:p>
    <w:p w14:paraId="3A32BD2A">
      <w:pPr>
        <w:pStyle w:val="12"/>
        <w:rPr>
          <w:rFonts w:hint="eastAsia"/>
          <w:lang w:val="en-US" w:eastAsia="zh-CN"/>
        </w:rPr>
      </w:pPr>
    </w:p>
    <w:p w14:paraId="13F04547">
      <w:pPr>
        <w:pStyle w:val="12"/>
        <w:rPr>
          <w:rFonts w:hint="eastAsia"/>
          <w:lang w:val="en-US" w:eastAsia="zh-CN"/>
        </w:rPr>
      </w:pPr>
    </w:p>
    <w:p w14:paraId="2725F920">
      <w:pPr>
        <w:pStyle w:val="12"/>
        <w:rPr>
          <w:rFonts w:hint="eastAsia"/>
          <w:lang w:val="en-US" w:eastAsia="zh-CN"/>
        </w:rPr>
      </w:pPr>
    </w:p>
    <w:p w14:paraId="3537BC1B">
      <w:pPr>
        <w:pStyle w:val="12"/>
        <w:rPr>
          <w:rFonts w:hint="eastAsia"/>
          <w:lang w:val="en-US" w:eastAsia="zh-CN"/>
        </w:rPr>
      </w:pPr>
    </w:p>
    <w:p w14:paraId="039B5A99">
      <w:pPr>
        <w:pStyle w:val="12"/>
        <w:rPr>
          <w:rFonts w:hint="eastAsia"/>
          <w:lang w:val="en-US" w:eastAsia="zh-CN"/>
        </w:rPr>
      </w:pPr>
    </w:p>
    <w:p w14:paraId="4C767073">
      <w:pPr>
        <w:pStyle w:val="12"/>
        <w:rPr>
          <w:rFonts w:hint="eastAsia"/>
          <w:lang w:val="en-US" w:eastAsia="zh-CN"/>
        </w:rPr>
      </w:pPr>
    </w:p>
    <w:p w14:paraId="02DFC9F5">
      <w:pPr>
        <w:pStyle w:val="12"/>
        <w:rPr>
          <w:rFonts w:hint="eastAsia"/>
          <w:lang w:val="en-US" w:eastAsia="zh-CN"/>
        </w:rPr>
      </w:pPr>
    </w:p>
    <w:p w14:paraId="515C2B46">
      <w:pPr>
        <w:pStyle w:val="12"/>
        <w:rPr>
          <w:rFonts w:hint="eastAsia"/>
          <w:lang w:val="en-US" w:eastAsia="zh-CN"/>
        </w:rPr>
      </w:pPr>
    </w:p>
    <w:p w14:paraId="0A1C4F24">
      <w:pPr>
        <w:pStyle w:val="12"/>
        <w:rPr>
          <w:rFonts w:hint="eastAsia"/>
          <w:lang w:val="en-US" w:eastAsia="zh-CN"/>
        </w:rPr>
      </w:pPr>
    </w:p>
    <w:p w14:paraId="4E6FEFB9">
      <w:pPr>
        <w:pStyle w:val="12"/>
        <w:rPr>
          <w:rFonts w:hint="eastAsia"/>
          <w:lang w:val="en-US" w:eastAsia="zh-CN"/>
        </w:rPr>
      </w:pPr>
    </w:p>
    <w:p w14:paraId="1BCC92FB">
      <w:pPr>
        <w:pStyle w:val="12"/>
        <w:rPr>
          <w:rFonts w:hint="eastAsia"/>
          <w:lang w:val="en-US" w:eastAsia="zh-CN"/>
        </w:rPr>
      </w:pPr>
    </w:p>
    <w:p w14:paraId="1D9E0861">
      <w:pPr>
        <w:pStyle w:val="12"/>
        <w:rPr>
          <w:rFonts w:hint="eastAsia"/>
          <w:lang w:val="en-US" w:eastAsia="zh-CN"/>
        </w:rPr>
      </w:pPr>
    </w:p>
    <w:p w14:paraId="4C8314A7">
      <w:pPr>
        <w:pStyle w:val="12"/>
        <w:rPr>
          <w:rFonts w:hint="eastAsia"/>
          <w:lang w:val="en-US" w:eastAsia="zh-CN"/>
        </w:rPr>
      </w:pPr>
      <w:bookmarkStart w:id="0" w:name="_GoBack"/>
      <w:bookmarkEnd w:id="0"/>
    </w:p>
    <w:p w14:paraId="273CAA2C">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Times New Roman" w:hAnsi="Times New Roman" w:eastAsia="仿宋_GB2312" w:cs="Times New Roman"/>
          <w:sz w:val="32"/>
          <w:szCs w:val="32"/>
          <w:lang w:val="en-US" w:eastAsia="zh-CN"/>
        </w:rPr>
      </w:pPr>
    </w:p>
    <w:p w14:paraId="2BB85551">
      <w:pPr>
        <w:keepNext w:val="0"/>
        <w:keepLines w:val="0"/>
        <w:pageBreakBefore w:val="0"/>
        <w:widowControl w:val="0"/>
        <w:kinsoku/>
        <w:wordWrap/>
        <w:overflowPunct/>
        <w:topLinePunct w:val="0"/>
        <w:autoSpaceDE/>
        <w:autoSpaceDN/>
        <w:bidi w:val="0"/>
        <w:adjustRightInd/>
        <w:snapToGrid/>
        <w:spacing w:line="500" w:lineRule="exact"/>
        <w:ind w:firstLine="5120" w:firstLineChars="16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阳平镇人民政府</w:t>
      </w:r>
    </w:p>
    <w:p w14:paraId="3C47CD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760" w:firstLineChars="1800"/>
        <w:jc w:val="both"/>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2024年4月16日</w:t>
      </w:r>
    </w:p>
    <w:p w14:paraId="7E1D46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760" w:firstLineChars="1800"/>
        <w:jc w:val="both"/>
        <w:textAlignment w:val="auto"/>
        <w:rPr>
          <w:rFonts w:hint="eastAsia" w:eastAsia="仿宋_GB2312" w:cs="Times New Roman"/>
          <w:sz w:val="32"/>
          <w:szCs w:val="32"/>
          <w:lang w:val="en-US" w:eastAsia="zh-CN"/>
        </w:rPr>
      </w:pPr>
    </w:p>
    <w:p w14:paraId="5E9BE8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760" w:firstLineChars="1800"/>
        <w:jc w:val="both"/>
        <w:textAlignment w:val="auto"/>
        <w:rPr>
          <w:rFonts w:hint="eastAsia" w:eastAsia="仿宋_GB2312" w:cs="Times New Roman"/>
          <w:sz w:val="32"/>
          <w:szCs w:val="32"/>
          <w:lang w:val="en-US" w:eastAsia="zh-CN"/>
        </w:rPr>
      </w:pPr>
    </w:p>
    <w:p w14:paraId="637941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760" w:firstLineChars="1800"/>
        <w:jc w:val="both"/>
        <w:textAlignment w:val="auto"/>
        <w:rPr>
          <w:rFonts w:hint="eastAsia" w:eastAsia="仿宋_GB2312" w:cs="Times New Roman"/>
          <w:sz w:val="32"/>
          <w:szCs w:val="32"/>
          <w:lang w:val="en-US" w:eastAsia="zh-CN"/>
        </w:rPr>
      </w:pPr>
    </w:p>
    <w:p w14:paraId="6D301C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760" w:firstLineChars="1800"/>
        <w:jc w:val="both"/>
        <w:textAlignment w:val="auto"/>
        <w:rPr>
          <w:rFonts w:hint="eastAsia" w:eastAsia="仿宋_GB2312" w:cs="Times New Roman"/>
          <w:sz w:val="32"/>
          <w:szCs w:val="32"/>
          <w:lang w:val="en-US" w:eastAsia="zh-CN"/>
        </w:rPr>
      </w:pPr>
    </w:p>
    <w:p w14:paraId="4ACBE3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0" w:firstLineChars="100"/>
        <w:jc w:val="both"/>
        <w:textAlignment w:val="auto"/>
        <w:rPr>
          <w:rFonts w:hint="eastAsia" w:eastAsia="仿宋_GB2312" w:cs="Times New Roman"/>
          <w:sz w:val="32"/>
          <w:szCs w:val="32"/>
          <w:lang w:eastAsia="zh-C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39370</wp:posOffset>
                </wp:positionH>
                <wp:positionV relativeFrom="paragraph">
                  <wp:posOffset>10795</wp:posOffset>
                </wp:positionV>
                <wp:extent cx="555625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55562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pt;margin-top:0.85pt;height:0pt;width:437.5pt;z-index:251660288;mso-width-relative:page;mso-height-relative:page;" filled="f" stroked="t" coordsize="21600,21600" o:gfxdata="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0yMO9EAAAAFAQAADwAAAAAAAAABACAAAAAiAAAAZHJzL2Rvd25yZXYueG1sUEsBAhQA&#10;FAAAAAgAh07iQH3VfZv5AQAA8gMAAA4AAAAAAAAAAQAgAAAAI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392430</wp:posOffset>
                </wp:positionV>
                <wp:extent cx="55594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55942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2pt;margin-top:30.9pt;height:0pt;width:437.75pt;z-index:251659264;mso-width-relative:page;mso-height-relative:page;" filled="f" stroked="t" coordsize="21600,21600" o:gfxdata="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nGMf9UAAAAHAQAADwAAAAAAAAABACAAAAAiAAAAZHJzL2Rvd25yZXYueG1sUEsB&#10;AhQAFAAAAAgAh07iQIbpz0/4AQAA8gMAAA4AAAAAAAAAAQAgAAAAJA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w:t>阳平镇人民政府办公室</w:t>
      </w:r>
      <w:r>
        <w:rPr>
          <w:rFonts w:hint="eastAsia" w:eastAsia="仿宋_GB2312" w:cs="Times New Roman"/>
          <w:sz w:val="32"/>
          <w:szCs w:val="32"/>
          <w:lang w:val="en-US" w:eastAsia="zh-CN"/>
        </w:rPr>
        <w:t xml:space="preserve">              2024年4月16日</w:t>
      </w:r>
      <w:r>
        <w:rPr>
          <w:rFonts w:hint="eastAsia" w:eastAsia="仿宋_GB2312" w:cs="Times New Roman"/>
          <w:sz w:val="32"/>
          <w:szCs w:val="32"/>
          <w:lang w:eastAsia="zh-CN"/>
        </w:rPr>
        <w:t>印</w:t>
      </w:r>
    </w:p>
    <w:p w14:paraId="6CB3DFD8">
      <w:pPr>
        <w:pStyle w:val="25"/>
        <w:ind w:firstLine="0" w:firstLineChars="0"/>
        <w:rPr>
          <w:rFonts w:hint="eastAsia" w:ascii="黑体" w:hAnsi="黑体" w:eastAsia="黑体" w:cs="黑体"/>
          <w:sz w:val="32"/>
          <w:szCs w:val="32"/>
        </w:rPr>
      </w:pPr>
      <w:r>
        <w:rPr>
          <w:rFonts w:hint="eastAsia" w:ascii="黑体" w:hAnsi="黑体" w:eastAsia="黑体" w:cs="黑体"/>
          <w:sz w:val="32"/>
          <w:szCs w:val="32"/>
        </w:rPr>
        <w:t>附件1</w:t>
      </w:r>
    </w:p>
    <w:p w14:paraId="45AC2431">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Times New Roman" w:hAnsi="Times New Roman" w:eastAsia="方正小标宋简体" w:cs="Times New Roman"/>
          <w:spacing w:val="0"/>
          <w:kern w:val="2"/>
          <w:sz w:val="44"/>
          <w:szCs w:val="20"/>
          <w:lang w:eastAsia="zh-CN"/>
        </w:rPr>
      </w:pPr>
      <w:r>
        <w:rPr>
          <w:rFonts w:hint="eastAsia" w:ascii="Times New Roman" w:hAnsi="Times New Roman" w:eastAsia="方正小标宋简体" w:cs="Times New Roman"/>
          <w:spacing w:val="0"/>
          <w:kern w:val="2"/>
          <w:sz w:val="44"/>
          <w:szCs w:val="20"/>
          <w:lang w:eastAsia="zh-CN"/>
        </w:rPr>
        <w:t>国家消防救援局关于拆除人员密集场所门窗</w:t>
      </w:r>
    </w:p>
    <w:p w14:paraId="4A7025E9">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Times New Roman" w:hAnsi="Times New Roman" w:eastAsia="方正小标宋简体" w:cs="Times New Roman"/>
          <w:spacing w:val="0"/>
          <w:kern w:val="2"/>
          <w:sz w:val="44"/>
          <w:szCs w:val="20"/>
          <w:lang w:eastAsia="zh-CN"/>
        </w:rPr>
      </w:pPr>
      <w:r>
        <w:rPr>
          <w:rFonts w:hint="eastAsia" w:ascii="Times New Roman" w:hAnsi="Times New Roman" w:eastAsia="方正小标宋简体" w:cs="Times New Roman"/>
          <w:spacing w:val="0"/>
          <w:kern w:val="2"/>
          <w:sz w:val="44"/>
          <w:szCs w:val="20"/>
          <w:lang w:eastAsia="zh-CN"/>
        </w:rPr>
        <w:t>设置影响逃生和灭火救援的障碍物的通告</w:t>
      </w:r>
    </w:p>
    <w:p w14:paraId="1E616031">
      <w:pPr>
        <w:spacing w:line="600" w:lineRule="exact"/>
        <w:jc w:val="center"/>
        <w:rPr>
          <w:rFonts w:eastAsia="方正小标宋_GBK"/>
          <w:color w:val="333333"/>
          <w:sz w:val="44"/>
          <w:szCs w:val="44"/>
          <w:shd w:val="clear" w:color="auto" w:fill="FFFFFF"/>
        </w:rPr>
      </w:pPr>
    </w:p>
    <w:p w14:paraId="48377845">
      <w:pPr>
        <w:widowControl/>
        <w:adjustRightInd w:val="0"/>
        <w:snapToGrid w:val="0"/>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期，全国多地人员密集场所发生有影响火灾事故，造成重大人员伤亡和财产损失，为深刻吸取事故教训，提高人员密集场所组织逃生和灭火救援能力，根据《中华人民共和国消防法》规定，现就拆除人员密集场所门窗设置影响逃生和灭火救援的障碍物的有关事宜通告如下：</w:t>
      </w:r>
    </w:p>
    <w:p w14:paraId="0DACF053">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一、开展消防安全检查。</w:t>
      </w:r>
      <w:r>
        <w:rPr>
          <w:rFonts w:hint="eastAsia" w:ascii="仿宋_GB2312" w:hAnsi="仿宋_GB2312" w:eastAsia="仿宋_GB2312" w:cs="仿宋_GB2312"/>
          <w:sz w:val="32"/>
          <w:szCs w:val="32"/>
        </w:rPr>
        <w:t>人员密集场所立即组织开展防火检查、巡查，严禁在门窗设置影响逃生和灭火救援的铁栅栏、铁丝网等障碍物。</w:t>
      </w:r>
    </w:p>
    <w:p w14:paraId="290FD3AC">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二、及时消除火灾隐患。</w:t>
      </w:r>
      <w:r>
        <w:rPr>
          <w:rFonts w:hint="eastAsia" w:ascii="仿宋_GB2312" w:hAnsi="仿宋_GB2312" w:eastAsia="仿宋_GB2312" w:cs="仿宋_GB2312"/>
          <w:sz w:val="32"/>
          <w:szCs w:val="32"/>
        </w:rPr>
        <w:t>人员密集场所发现火灾隐患的，应当及时采取有效措施消除隐患。已在门窗设置影响逃生和灭火救援的障碍物的，应当主动拆除。</w:t>
      </w:r>
    </w:p>
    <w:p w14:paraId="618FE08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三、加强消防培训演练。</w:t>
      </w:r>
      <w:r>
        <w:rPr>
          <w:rFonts w:hint="eastAsia" w:ascii="仿宋_GB2312" w:hAnsi="仿宋_GB2312" w:eastAsia="仿宋_GB2312" w:cs="仿宋_GB2312"/>
          <w:sz w:val="32"/>
          <w:szCs w:val="32"/>
        </w:rPr>
        <w:t>人员密集场所立即组织全体员工进行消防安全培训，落实灭火和应急疏散预案，开展消防演练。员工应当知晓本场所火灾危险性，会报火警、会扑救初起火灾、会组织逃生和自救。</w:t>
      </w:r>
    </w:p>
    <w:p w14:paraId="4FDEDD01">
      <w:pPr>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四、开展消防安全提示。</w:t>
      </w:r>
      <w:r>
        <w:rPr>
          <w:rFonts w:hint="eastAsia" w:ascii="仿宋_GB2312" w:hAnsi="仿宋_GB2312" w:eastAsia="仿宋_GB2312" w:cs="仿宋_GB2312"/>
          <w:sz w:val="32"/>
          <w:szCs w:val="32"/>
        </w:rPr>
        <w:t>人员密集场所应当向公众提示本场所安全逃生路线、安全出口位置、遇到火灾等紧急情况如何逃生自救；提示本场所逃生设施、器材放置部位和使用方法。</w:t>
      </w:r>
    </w:p>
    <w:p w14:paraId="135D0902">
      <w:pPr>
        <w:widowControl/>
        <w:adjustRightInd w:val="0"/>
        <w:snapToGrid w:val="0"/>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告所称人员密集场所，包括宾馆、饭店、商场、集贸市场、客运车站候车室、客运码头候船厅、民用机场航站楼、体育场馆、会堂以及公共娱乐场所等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14:paraId="2E6AE8B6">
      <w:pPr>
        <w:widowControl/>
        <w:adjustRightInd w:val="0"/>
        <w:snapToGrid w:val="0"/>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密集场所要严格遵守《中华人民共和国消防法》等消防法律法规，做好消防安全工作。公众在人员密集场所发现门窗上设置影响逃生和灭火救援的障碍物的，可以通过电话、来信、来访等方式，向当地消防救援机构举报。</w:t>
      </w:r>
    </w:p>
    <w:p w14:paraId="0F2506A1">
      <w:pPr>
        <w:widowControl/>
        <w:adjustRightInd w:val="0"/>
        <w:snapToGrid w:val="0"/>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密集场所在门窗上设置影响逃生和灭火救援的障碍物的，由消防救援机构责令改正，并对单位处五千元以上五万元以下罚款；经责令改正拒不改正的，由消防救援机构依法强制执行，所需费用由违法行为人承担；构成犯罪的，依法追究刑事责任。</w:t>
      </w:r>
    </w:p>
    <w:p w14:paraId="3DADA8EC">
      <w:pPr>
        <w:widowControl/>
        <w:adjustRightInd w:val="0"/>
        <w:snapToGrid w:val="0"/>
        <w:spacing w:line="600" w:lineRule="exact"/>
        <w:ind w:firstLine="627"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特此通告。</w:t>
      </w:r>
    </w:p>
    <w:p w14:paraId="30DB02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80D8A00">
      <w:pPr>
        <w:pStyle w:val="25"/>
        <w:ind w:firstLine="0" w:firstLineChars="0"/>
        <w:rPr>
          <w:rFonts w:eastAsia="方正仿宋_GBK"/>
          <w:sz w:val="32"/>
          <w:szCs w:val="32"/>
        </w:rPr>
      </w:pPr>
      <w:r>
        <w:rPr>
          <w:rFonts w:eastAsia="黑体"/>
          <w:sz w:val="32"/>
          <w:szCs w:val="32"/>
        </w:rPr>
        <w:t>附件2</w:t>
      </w:r>
    </w:p>
    <w:p w14:paraId="3D9E2C0F">
      <w:pPr>
        <w:keepNext w:val="0"/>
        <w:keepLines w:val="0"/>
        <w:pageBreakBefore w:val="0"/>
        <w:widowControl w:val="0"/>
        <w:kinsoku/>
        <w:wordWrap/>
        <w:overflowPunct/>
        <w:topLinePunct w:val="0"/>
        <w:autoSpaceDE/>
        <w:autoSpaceDN/>
        <w:bidi w:val="0"/>
        <w:adjustRightInd/>
        <w:snapToGrid/>
        <w:spacing w:line="520" w:lineRule="exact"/>
        <w:ind w:left="0"/>
        <w:jc w:val="center"/>
        <w:textAlignment w:val="auto"/>
        <w:rPr>
          <w:rFonts w:hint="eastAsia" w:ascii="Times New Roman" w:hAnsi="Times New Roman" w:eastAsia="方正小标宋简体" w:cs="Times New Roman"/>
          <w:spacing w:val="0"/>
          <w:kern w:val="2"/>
          <w:sz w:val="44"/>
          <w:szCs w:val="20"/>
          <w:lang w:eastAsia="zh-CN"/>
        </w:rPr>
      </w:pPr>
      <w:r>
        <w:rPr>
          <w:rFonts w:hint="eastAsia" w:ascii="Times New Roman" w:hAnsi="Times New Roman" w:eastAsia="方正小标宋简体" w:cs="Times New Roman"/>
          <w:spacing w:val="0"/>
          <w:kern w:val="2"/>
          <w:sz w:val="44"/>
          <w:szCs w:val="20"/>
          <w:lang w:eastAsia="zh-CN"/>
        </w:rPr>
        <w:t>打通防盗窗（网）“生命通道”告知书</w:t>
      </w:r>
    </w:p>
    <w:p w14:paraId="56DC5ED9">
      <w:pPr>
        <w:widowControl/>
        <w:adjustRightInd w:val="0"/>
        <w:snapToGrid w:val="0"/>
        <w:spacing w:line="600" w:lineRule="exact"/>
        <w:jc w:val="left"/>
        <w:rPr>
          <w:rFonts w:eastAsia="方正仿宋_GBK"/>
          <w:sz w:val="32"/>
          <w:szCs w:val="32"/>
        </w:rPr>
      </w:pPr>
    </w:p>
    <w:p w14:paraId="76AF5F33">
      <w:pPr>
        <w:widowControl/>
        <w:adjustRightInd w:val="0"/>
        <w:snapToGrid w:val="0"/>
        <w:spacing w:line="600" w:lineRule="exact"/>
        <w:jc w:val="left"/>
        <w:rPr>
          <w:rFonts w:eastAsia="方正仿宋_GBK"/>
          <w:sz w:val="32"/>
          <w:szCs w:val="32"/>
        </w:rPr>
      </w:pPr>
      <w:r>
        <w:rPr>
          <w:rFonts w:eastAsia="方正仿宋_GBK"/>
          <w:sz w:val="32"/>
          <w:szCs w:val="32"/>
        </w:rPr>
        <w:t>社会单位、居民群众：</w:t>
      </w:r>
    </w:p>
    <w:p w14:paraId="2B2E0382">
      <w:pPr>
        <w:widowControl/>
        <w:adjustRightInd w:val="0"/>
        <w:snapToGrid w:val="0"/>
        <w:spacing w:line="600" w:lineRule="exact"/>
        <w:ind w:firstLine="627" w:firstLineChars="196"/>
        <w:jc w:val="left"/>
        <w:rPr>
          <w:rFonts w:eastAsia="方正仿宋_GBK"/>
          <w:sz w:val="32"/>
          <w:szCs w:val="32"/>
        </w:rPr>
      </w:pPr>
      <w:r>
        <w:rPr>
          <w:rFonts w:eastAsia="方正仿宋_GBK"/>
          <w:sz w:val="32"/>
          <w:szCs w:val="32"/>
        </w:rPr>
        <w:t>近以来，省内外连续发生多起因设置防盗窗（网）、广告牌等障碍物阻碍人员逃生和影响灭火救援行动导致的亡人火灾。一个个血淋淋的火灾案例警示我们，设置影响逃生的障碍物，一次次成为围困人员的“夺命窗”和生命救援的“拦路虎”。</w:t>
      </w:r>
    </w:p>
    <w:p w14:paraId="70E690F9">
      <w:pPr>
        <w:widowControl/>
        <w:adjustRightInd w:val="0"/>
        <w:snapToGrid w:val="0"/>
        <w:spacing w:line="600" w:lineRule="exact"/>
        <w:ind w:firstLine="627" w:firstLineChars="196"/>
        <w:jc w:val="left"/>
        <w:rPr>
          <w:rFonts w:eastAsia="方正仿宋_GBK"/>
          <w:sz w:val="32"/>
          <w:szCs w:val="32"/>
        </w:rPr>
      </w:pPr>
      <w:r>
        <w:rPr>
          <w:rFonts w:eastAsia="方正仿宋_GBK"/>
          <w:sz w:val="32"/>
          <w:szCs w:val="32"/>
        </w:rPr>
        <w:t>为保障“生命通道”畅通和灭火救援行动实施，根据《中华人民共和国消防法》第二十八条之规定，人员密集场所设置的影响逃生和灭火救援的防盗窗（网），一律予以拆除。“合用场所”、沿街门店房、居民住宅等设置的封闭防盗窗（网），遇到火灾等紧急情况时，阻碍人员逃生，延误火灾扑救，极易造成人员伤亡，应及时进行拆除。</w:t>
      </w:r>
    </w:p>
    <w:p w14:paraId="4F0CF2FC">
      <w:pPr>
        <w:widowControl/>
        <w:adjustRightInd w:val="0"/>
        <w:snapToGrid w:val="0"/>
        <w:spacing w:line="600" w:lineRule="exact"/>
        <w:ind w:firstLine="627" w:firstLineChars="196"/>
        <w:jc w:val="left"/>
        <w:rPr>
          <w:rFonts w:eastAsia="方正仿宋_GBK"/>
          <w:sz w:val="32"/>
          <w:szCs w:val="32"/>
        </w:rPr>
      </w:pPr>
      <w:r>
        <w:rPr>
          <w:rFonts w:eastAsia="方正仿宋_GBK"/>
          <w:sz w:val="32"/>
          <w:szCs w:val="32"/>
        </w:rPr>
        <w:t>为了您及家人、员工的生命安全，请尽快对设置的影响逃生和灭火救援的障碍物进行拆除，打开一扇逃生窗，为生命“网开一面”。</w:t>
      </w:r>
    </w:p>
    <w:p w14:paraId="78AC6239">
      <w:pPr>
        <w:rPr>
          <w:rFonts w:eastAsia="方正仿宋_GBK"/>
          <w:sz w:val="32"/>
          <w:szCs w:val="32"/>
        </w:rPr>
      </w:pPr>
      <w:r>
        <w:rPr>
          <w:rFonts w:eastAsia="方正仿宋_GBK"/>
          <w:sz w:val="32"/>
          <w:szCs w:val="32"/>
        </w:rPr>
        <w:br w:type="page"/>
      </w:r>
    </w:p>
    <w:p w14:paraId="3DE5BD35">
      <w:pPr>
        <w:pStyle w:val="25"/>
        <w:ind w:firstLine="0" w:firstLineChars="0"/>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6ACCCB38">
      <w:pPr>
        <w:pStyle w:val="25"/>
        <w:ind w:firstLine="0" w:firstLineChars="0"/>
        <w:jc w:val="center"/>
        <w:rPr>
          <w:rFonts w:hint="eastAsia" w:ascii="Times New Roman" w:hAnsi="Times New Roman" w:eastAsia="方正小标宋简体" w:cs="Times New Roman"/>
          <w:spacing w:val="0"/>
          <w:kern w:val="2"/>
          <w:sz w:val="44"/>
          <w:szCs w:val="20"/>
          <w:lang w:val="en-US" w:eastAsia="zh-CN" w:bidi="ar-SA"/>
        </w:rPr>
      </w:pPr>
      <w:r>
        <w:rPr>
          <w:rFonts w:hint="eastAsia" w:ascii="Times New Roman" w:hAnsi="Times New Roman" w:eastAsia="方正小标宋简体" w:cs="Times New Roman"/>
          <w:spacing w:val="0"/>
          <w:kern w:val="2"/>
          <w:sz w:val="44"/>
          <w:szCs w:val="20"/>
          <w:lang w:val="en-US" w:eastAsia="zh-CN" w:bidi="ar-SA"/>
        </w:rPr>
        <w:t>消防安全承诺书</w:t>
      </w:r>
    </w:p>
    <w:p w14:paraId="7BBA2778">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为认真贯彻执行《中华人民共和国消防法》等法律法规，严格落实消防安全主体责任，切实做到安全自查、隐患自改、责任自负，确保场所消防安全，现就我单位消防安全工作承诺如下：</w:t>
      </w:r>
    </w:p>
    <w:p w14:paraId="64A31D50">
      <w:pPr>
        <w:spacing w:line="500" w:lineRule="exact"/>
        <w:ind w:firstLine="640" w:firstLineChars="200"/>
        <w:rPr>
          <w:rFonts w:ascii="仿宋" w:hAnsi="仿宋" w:eastAsia="仿宋" w:cs="仿宋"/>
          <w:sz w:val="32"/>
          <w:szCs w:val="32"/>
        </w:rPr>
      </w:pPr>
      <w:r>
        <w:rPr>
          <w:rFonts w:hint="eastAsia" w:ascii="黑体" w:hAnsi="黑体" w:eastAsia="黑体" w:cs="黑体"/>
          <w:bCs/>
          <w:sz w:val="32"/>
          <w:szCs w:val="32"/>
        </w:rPr>
        <w:t>一、健全消防管理制度。</w:t>
      </w:r>
      <w:r>
        <w:rPr>
          <w:rFonts w:hint="eastAsia" w:ascii="仿宋" w:hAnsi="仿宋" w:eastAsia="仿宋" w:cs="仿宋"/>
          <w:sz w:val="32"/>
          <w:szCs w:val="32"/>
        </w:rPr>
        <w:t>完善用火用电用气制度，制定灭火和应急疏散预案，明确消防安全管理人，规范巡查、检查频次，定期开展有消防疏散演练：强化员工消防安全培训教育；</w:t>
      </w:r>
    </w:p>
    <w:p w14:paraId="3C2337D3">
      <w:pPr>
        <w:spacing w:line="500" w:lineRule="exact"/>
        <w:ind w:firstLine="640" w:firstLineChars="200"/>
        <w:rPr>
          <w:rFonts w:ascii="仿宋" w:hAnsi="仿宋" w:eastAsia="仿宋" w:cs="仿宋"/>
          <w:sz w:val="32"/>
          <w:szCs w:val="32"/>
        </w:rPr>
      </w:pPr>
      <w:r>
        <w:rPr>
          <w:rFonts w:hint="eastAsia" w:ascii="黑体" w:hAnsi="黑体" w:eastAsia="黑体" w:cs="黑体"/>
          <w:bCs/>
          <w:sz w:val="32"/>
          <w:szCs w:val="32"/>
        </w:rPr>
        <w:t>二、立即开展安全自查。</w:t>
      </w:r>
      <w:r>
        <w:rPr>
          <w:rFonts w:hint="eastAsia" w:ascii="仿宋" w:hAnsi="仿宋" w:eastAsia="仿宋" w:cs="仿宋"/>
          <w:sz w:val="32"/>
          <w:szCs w:val="32"/>
        </w:rPr>
        <w:t>立即对本单位设置影响逃生和灭火救援的铁栅栏、铁丝网等障碍物，以及其他火灾隐患进行自查；</w:t>
      </w:r>
    </w:p>
    <w:p w14:paraId="5534B50B">
      <w:pPr>
        <w:spacing w:line="500" w:lineRule="exact"/>
        <w:ind w:firstLine="640" w:firstLineChars="200"/>
        <w:rPr>
          <w:rFonts w:ascii="仿宋" w:hAnsi="仿宋" w:eastAsia="仿宋" w:cs="仿宋"/>
          <w:sz w:val="32"/>
          <w:szCs w:val="32"/>
        </w:rPr>
      </w:pPr>
      <w:r>
        <w:rPr>
          <w:rFonts w:hint="eastAsia" w:ascii="黑体" w:hAnsi="黑体" w:eastAsia="黑体" w:cs="黑体"/>
          <w:bCs/>
          <w:sz w:val="32"/>
          <w:szCs w:val="32"/>
        </w:rPr>
        <w:t>三、及时消除火灾隐患。</w:t>
      </w:r>
      <w:r>
        <w:rPr>
          <w:rFonts w:hint="eastAsia" w:ascii="仿宋" w:hAnsi="仿宋" w:eastAsia="仿宋" w:cs="仿宋"/>
          <w:sz w:val="32"/>
          <w:szCs w:val="32"/>
        </w:rPr>
        <w:t>对已在门窗设置影响逃生和灭火救援的铁栅栏、铁丝网等障碍物的立即采取有效措施主动拆除；</w:t>
      </w:r>
    </w:p>
    <w:p w14:paraId="6EA1306E">
      <w:pPr>
        <w:spacing w:line="500" w:lineRule="exact"/>
        <w:ind w:firstLine="640" w:firstLineChars="200"/>
        <w:rPr>
          <w:rFonts w:ascii="仿宋" w:hAnsi="仿宋" w:eastAsia="仿宋" w:cs="仿宋"/>
          <w:sz w:val="32"/>
          <w:szCs w:val="32"/>
        </w:rPr>
      </w:pPr>
      <w:r>
        <w:rPr>
          <w:rFonts w:hint="eastAsia" w:ascii="黑体" w:hAnsi="黑体" w:eastAsia="黑体" w:cs="黑体"/>
          <w:bCs/>
          <w:sz w:val="32"/>
          <w:szCs w:val="32"/>
        </w:rPr>
        <w:t>四、增配消防设施器材。</w:t>
      </w:r>
      <w:r>
        <w:rPr>
          <w:rFonts w:hint="eastAsia" w:ascii="仿宋" w:hAnsi="仿宋" w:eastAsia="仿宋" w:cs="仿宋"/>
          <w:sz w:val="32"/>
          <w:szCs w:val="32"/>
        </w:rPr>
        <w:t>保障消防安全专项经费，按规定配齐消防设施和器材、设置消防安全标志，并落实维护保养制度，保证消防设施、器材完好有效；</w:t>
      </w:r>
    </w:p>
    <w:p w14:paraId="28BF9BF3">
      <w:pPr>
        <w:spacing w:line="500" w:lineRule="exact"/>
        <w:ind w:firstLine="640" w:firstLineChars="200"/>
        <w:rPr>
          <w:rFonts w:ascii="仿宋" w:hAnsi="仿宋" w:eastAsia="仿宋" w:cs="仿宋"/>
          <w:sz w:val="32"/>
          <w:szCs w:val="32"/>
        </w:rPr>
      </w:pPr>
      <w:r>
        <w:rPr>
          <w:rFonts w:hint="eastAsia" w:ascii="黑体" w:hAnsi="黑体" w:eastAsia="黑体" w:cs="黑体"/>
          <w:bCs/>
          <w:sz w:val="32"/>
          <w:szCs w:val="32"/>
        </w:rPr>
        <w:t>五、保障出口通道畅通。</w:t>
      </w:r>
      <w:r>
        <w:rPr>
          <w:rFonts w:hint="eastAsia" w:ascii="仿宋" w:hAnsi="仿宋" w:eastAsia="仿宋" w:cs="仿宋"/>
          <w:sz w:val="32"/>
          <w:szCs w:val="32"/>
        </w:rPr>
        <w:t>营业期间坚决做到疏散通道不占用、不堵塞；安全出口不封闭、不上锁；</w:t>
      </w:r>
    </w:p>
    <w:p w14:paraId="6B929911">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我单位将自愿接受社会公众的监督，依照承诺书内容履行好职责，对设置</w:t>
      </w:r>
      <w:r>
        <w:rPr>
          <w:rFonts w:eastAsia="方正仿宋_GBK"/>
          <w:sz w:val="32"/>
          <w:szCs w:val="32"/>
        </w:rPr>
        <w:t>影响逃生和灭火救援的障碍物将于</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日前拆除完毕，若有违反自愿接受政府相关部门的行政处罚，承担相关法律责任。</w:t>
      </w:r>
    </w:p>
    <w:p w14:paraId="4E6BA817">
      <w:pPr>
        <w:spacing w:line="500" w:lineRule="exact"/>
        <w:ind w:firstLine="301" w:firstLineChars="100"/>
        <w:rPr>
          <w:rFonts w:ascii="仿宋" w:hAnsi="仿宋" w:eastAsia="仿宋" w:cs="仿宋"/>
          <w:b/>
          <w:bCs/>
          <w:sz w:val="30"/>
          <w:szCs w:val="30"/>
        </w:rPr>
      </w:pPr>
      <w:r>
        <w:rPr>
          <w:rFonts w:hint="eastAsia" w:ascii="仿宋" w:hAnsi="仿宋" w:eastAsia="仿宋" w:cs="仿宋"/>
          <w:b/>
          <w:bCs/>
          <w:sz w:val="30"/>
          <w:szCs w:val="30"/>
        </w:rPr>
        <w:t>承诺单位（公章）：               承 诺 人（签字）：</w:t>
      </w:r>
    </w:p>
    <w:p w14:paraId="49B9481F">
      <w:pPr>
        <w:spacing w:line="500" w:lineRule="exact"/>
        <w:ind w:firstLine="5424" w:firstLineChars="1801"/>
        <w:rPr>
          <w:rFonts w:ascii="仿宋" w:hAnsi="仿宋" w:eastAsia="仿宋" w:cs="仿宋"/>
          <w:b/>
          <w:bCs/>
          <w:sz w:val="30"/>
          <w:szCs w:val="30"/>
        </w:rPr>
      </w:pPr>
      <w:r>
        <w:rPr>
          <w:rFonts w:hint="eastAsia" w:ascii="仿宋" w:hAnsi="仿宋" w:eastAsia="仿宋" w:cs="仿宋"/>
          <w:b/>
          <w:bCs/>
          <w:sz w:val="30"/>
          <w:szCs w:val="30"/>
        </w:rPr>
        <w:t>年   月   日</w:t>
      </w:r>
    </w:p>
    <w:p w14:paraId="142F817A">
      <w:pPr>
        <w:spacing w:line="500" w:lineRule="exact"/>
        <w:rPr>
          <w:rFonts w:hint="eastAsia" w:ascii="仿宋" w:hAnsi="仿宋" w:eastAsia="仿宋" w:cs="仿宋"/>
          <w:b/>
          <w:bCs/>
          <w:spacing w:val="-20"/>
          <w:w w:val="90"/>
          <w:sz w:val="30"/>
          <w:szCs w:val="30"/>
          <w:lang w:val="en-US" w:eastAsia="zh-CN"/>
        </w:rPr>
      </w:pPr>
      <w:r>
        <w:rPr>
          <w:rFonts w:hint="eastAsia" w:ascii="仿宋" w:hAnsi="仿宋" w:eastAsia="仿宋" w:cs="仿宋"/>
          <w:b/>
          <w:bCs/>
          <w:spacing w:val="-20"/>
          <w:w w:val="90"/>
          <w:sz w:val="30"/>
          <w:szCs w:val="30"/>
        </w:rPr>
        <w:t>注：本承诺书一式两份。一份由属地政府或主管行业部门存档，一份由承诺单位存档。</w:t>
      </w:r>
    </w:p>
    <w:sectPr>
      <w:footerReference r:id="rId5" w:type="default"/>
      <w:pgSz w:w="11906" w:h="16838"/>
      <w:pgMar w:top="2098" w:right="1474" w:bottom="1984" w:left="1587" w:header="851" w:footer="1417"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384780-6372-42FF-BA9A-10C3C95CF35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7F76BAB-D455-473F-95E6-BDF0850B8CEA}"/>
  </w:font>
  <w:font w:name="仿宋">
    <w:panose1 w:val="02010609060101010101"/>
    <w:charset w:val="86"/>
    <w:family w:val="modern"/>
    <w:pitch w:val="default"/>
    <w:sig w:usb0="800002BF" w:usb1="38CF7CFA" w:usb2="00000016" w:usb3="00000000" w:csb0="00040001" w:csb1="00000000"/>
    <w:embedRegular r:id="rId3" w:fontKey="{6F9834AA-D6C4-4C2B-9895-7B08335E6F90}"/>
  </w:font>
  <w:font w:name="仿宋_GB2312">
    <w:panose1 w:val="02010609030101010101"/>
    <w:charset w:val="86"/>
    <w:family w:val="auto"/>
    <w:pitch w:val="default"/>
    <w:sig w:usb0="00000001" w:usb1="080E0000" w:usb2="00000000" w:usb3="00000000" w:csb0="00040000" w:csb1="00000000"/>
    <w:embedRegular r:id="rId4" w:fontKey="{837CDEDF-1B85-47EB-A364-39B1D6B35793}"/>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embedRegular r:id="rId5" w:fontKey="{9DE94D9F-BB70-43EB-92E0-11427519776B}"/>
  </w:font>
  <w:font w:name="方正小标宋_GBK">
    <w:panose1 w:val="02000000000000000000"/>
    <w:charset w:val="86"/>
    <w:family w:val="script"/>
    <w:pitch w:val="default"/>
    <w:sig w:usb0="A00002BF" w:usb1="38CF7CFA" w:usb2="00082016" w:usb3="00000000" w:csb0="00040001" w:csb1="00000000"/>
    <w:embedRegular r:id="rId6" w:fontKey="{3163D21C-7AB7-4E69-A55F-1B4993892698}"/>
  </w:font>
  <w:font w:name="方正仿宋_GBK">
    <w:panose1 w:val="02000000000000000000"/>
    <w:charset w:val="86"/>
    <w:family w:val="script"/>
    <w:pitch w:val="default"/>
    <w:sig w:usb0="A00002BF" w:usb1="38CF7CFA" w:usb2="00082016" w:usb3="00000000" w:csb0="00040001" w:csb1="00000000"/>
    <w:embedRegular r:id="rId7" w:fontKey="{FD6B6F83-B84B-462C-AD23-CC22D7EEE2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77E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D0594">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ED0594">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lMmZkMDAxNzYxZGQzMDVkZDQ2MmFiNDJkNDY2YTAifQ=="/>
  </w:docVars>
  <w:rsids>
    <w:rsidRoot w:val="00940266"/>
    <w:rsid w:val="00017227"/>
    <w:rsid w:val="00093D39"/>
    <w:rsid w:val="000A4474"/>
    <w:rsid w:val="00130131"/>
    <w:rsid w:val="00173B4B"/>
    <w:rsid w:val="001838FE"/>
    <w:rsid w:val="002655CE"/>
    <w:rsid w:val="002662C3"/>
    <w:rsid w:val="00272670"/>
    <w:rsid w:val="002E3D23"/>
    <w:rsid w:val="003E5897"/>
    <w:rsid w:val="003F2439"/>
    <w:rsid w:val="00404696"/>
    <w:rsid w:val="005769A4"/>
    <w:rsid w:val="006E40BC"/>
    <w:rsid w:val="00757B96"/>
    <w:rsid w:val="007B5752"/>
    <w:rsid w:val="008F2ECE"/>
    <w:rsid w:val="00940266"/>
    <w:rsid w:val="00A04BC2"/>
    <w:rsid w:val="00A811BF"/>
    <w:rsid w:val="00AE726F"/>
    <w:rsid w:val="00B8497D"/>
    <w:rsid w:val="00C54791"/>
    <w:rsid w:val="00C967D6"/>
    <w:rsid w:val="00CB1EB4"/>
    <w:rsid w:val="00E26FE9"/>
    <w:rsid w:val="00E902EA"/>
    <w:rsid w:val="00EE1FF1"/>
    <w:rsid w:val="00FA3D38"/>
    <w:rsid w:val="00FE6F40"/>
    <w:rsid w:val="011C5C38"/>
    <w:rsid w:val="013D4B60"/>
    <w:rsid w:val="01512293"/>
    <w:rsid w:val="015419BE"/>
    <w:rsid w:val="01CA3DFF"/>
    <w:rsid w:val="02283D4D"/>
    <w:rsid w:val="02311C77"/>
    <w:rsid w:val="02702D13"/>
    <w:rsid w:val="02753E85"/>
    <w:rsid w:val="02FE0C2D"/>
    <w:rsid w:val="03A104CF"/>
    <w:rsid w:val="043B1FA4"/>
    <w:rsid w:val="04D330E5"/>
    <w:rsid w:val="05657D57"/>
    <w:rsid w:val="057F5D0F"/>
    <w:rsid w:val="06EB0BBA"/>
    <w:rsid w:val="077C5CB6"/>
    <w:rsid w:val="07C054E1"/>
    <w:rsid w:val="086A3D60"/>
    <w:rsid w:val="087E15BA"/>
    <w:rsid w:val="08A70B11"/>
    <w:rsid w:val="09167A44"/>
    <w:rsid w:val="09203855"/>
    <w:rsid w:val="09372D0D"/>
    <w:rsid w:val="095833E2"/>
    <w:rsid w:val="09B76910"/>
    <w:rsid w:val="09F063F0"/>
    <w:rsid w:val="0A823189"/>
    <w:rsid w:val="0A922F75"/>
    <w:rsid w:val="0AC901C8"/>
    <w:rsid w:val="0ACE4A7B"/>
    <w:rsid w:val="0B70168E"/>
    <w:rsid w:val="0B7D5FC7"/>
    <w:rsid w:val="0B90174C"/>
    <w:rsid w:val="0D350DE1"/>
    <w:rsid w:val="0D417EF3"/>
    <w:rsid w:val="0D6F7730"/>
    <w:rsid w:val="0DC4093D"/>
    <w:rsid w:val="0DF2176B"/>
    <w:rsid w:val="0DFA6F1D"/>
    <w:rsid w:val="0E324537"/>
    <w:rsid w:val="0E7F7B64"/>
    <w:rsid w:val="0EFA150E"/>
    <w:rsid w:val="0F274759"/>
    <w:rsid w:val="0F5D2CA4"/>
    <w:rsid w:val="10374E70"/>
    <w:rsid w:val="10585B44"/>
    <w:rsid w:val="108917AB"/>
    <w:rsid w:val="10AF4A06"/>
    <w:rsid w:val="10D73F5D"/>
    <w:rsid w:val="10F635D2"/>
    <w:rsid w:val="11851E57"/>
    <w:rsid w:val="11F15D30"/>
    <w:rsid w:val="11FD5C45"/>
    <w:rsid w:val="12AA6538"/>
    <w:rsid w:val="12F21969"/>
    <w:rsid w:val="13885F27"/>
    <w:rsid w:val="13AE0EAD"/>
    <w:rsid w:val="13B4472D"/>
    <w:rsid w:val="13EA7AD1"/>
    <w:rsid w:val="142D687A"/>
    <w:rsid w:val="14703375"/>
    <w:rsid w:val="151F5E0F"/>
    <w:rsid w:val="154716B1"/>
    <w:rsid w:val="15665770"/>
    <w:rsid w:val="166D603F"/>
    <w:rsid w:val="167A1AAB"/>
    <w:rsid w:val="16826719"/>
    <w:rsid w:val="1683545D"/>
    <w:rsid w:val="169C7F8C"/>
    <w:rsid w:val="16BB7B77"/>
    <w:rsid w:val="16F9717E"/>
    <w:rsid w:val="171750B3"/>
    <w:rsid w:val="172D743F"/>
    <w:rsid w:val="173D7210"/>
    <w:rsid w:val="176667F0"/>
    <w:rsid w:val="177F65BE"/>
    <w:rsid w:val="18506ACF"/>
    <w:rsid w:val="186E164B"/>
    <w:rsid w:val="18AD2173"/>
    <w:rsid w:val="18B708FC"/>
    <w:rsid w:val="1934019F"/>
    <w:rsid w:val="1940517D"/>
    <w:rsid w:val="194538A2"/>
    <w:rsid w:val="19466124"/>
    <w:rsid w:val="19AC242B"/>
    <w:rsid w:val="19C01A32"/>
    <w:rsid w:val="19EA6AB5"/>
    <w:rsid w:val="1A840CB2"/>
    <w:rsid w:val="1B0C1888"/>
    <w:rsid w:val="1B193AF0"/>
    <w:rsid w:val="1B566A66"/>
    <w:rsid w:val="1CE04BCC"/>
    <w:rsid w:val="1D2937B1"/>
    <w:rsid w:val="1E002F42"/>
    <w:rsid w:val="1E5D41B4"/>
    <w:rsid w:val="1EA7741C"/>
    <w:rsid w:val="1EF06916"/>
    <w:rsid w:val="1F114AB7"/>
    <w:rsid w:val="1F467A62"/>
    <w:rsid w:val="1F4924CA"/>
    <w:rsid w:val="1F7652AC"/>
    <w:rsid w:val="1FC5304F"/>
    <w:rsid w:val="1FDA4D78"/>
    <w:rsid w:val="1FF73CD4"/>
    <w:rsid w:val="207D242B"/>
    <w:rsid w:val="20983709"/>
    <w:rsid w:val="211A1B96"/>
    <w:rsid w:val="21B1220D"/>
    <w:rsid w:val="23BC2938"/>
    <w:rsid w:val="23EC2F8C"/>
    <w:rsid w:val="246D5AC4"/>
    <w:rsid w:val="24CE4BB2"/>
    <w:rsid w:val="25BA1A2C"/>
    <w:rsid w:val="25CA7461"/>
    <w:rsid w:val="26393810"/>
    <w:rsid w:val="26F929A0"/>
    <w:rsid w:val="27162A8D"/>
    <w:rsid w:val="27D112AE"/>
    <w:rsid w:val="28153891"/>
    <w:rsid w:val="283110E7"/>
    <w:rsid w:val="2859377E"/>
    <w:rsid w:val="28F841B0"/>
    <w:rsid w:val="292622C7"/>
    <w:rsid w:val="29820AB2"/>
    <w:rsid w:val="29966824"/>
    <w:rsid w:val="29CE3CF8"/>
    <w:rsid w:val="2A063491"/>
    <w:rsid w:val="2A202079"/>
    <w:rsid w:val="2AB0164F"/>
    <w:rsid w:val="2AE31A25"/>
    <w:rsid w:val="2AF94DA4"/>
    <w:rsid w:val="2B7D7783"/>
    <w:rsid w:val="2B960845"/>
    <w:rsid w:val="2C386C27"/>
    <w:rsid w:val="2D2F71A3"/>
    <w:rsid w:val="2D3C197F"/>
    <w:rsid w:val="2E0E5E5D"/>
    <w:rsid w:val="2E4F2F2D"/>
    <w:rsid w:val="2F1B70DD"/>
    <w:rsid w:val="2F3101A4"/>
    <w:rsid w:val="2FB20AD0"/>
    <w:rsid w:val="3039415B"/>
    <w:rsid w:val="31FD4373"/>
    <w:rsid w:val="32391E42"/>
    <w:rsid w:val="33756B52"/>
    <w:rsid w:val="33945FB2"/>
    <w:rsid w:val="33B77164"/>
    <w:rsid w:val="33DA4BE6"/>
    <w:rsid w:val="34770070"/>
    <w:rsid w:val="354D6418"/>
    <w:rsid w:val="3572526E"/>
    <w:rsid w:val="35732CF1"/>
    <w:rsid w:val="359A5E8A"/>
    <w:rsid w:val="37DB77ED"/>
    <w:rsid w:val="38631787"/>
    <w:rsid w:val="38A8605B"/>
    <w:rsid w:val="38C06F01"/>
    <w:rsid w:val="39497CC5"/>
    <w:rsid w:val="394A0E7B"/>
    <w:rsid w:val="39912386"/>
    <w:rsid w:val="39FF4FFC"/>
    <w:rsid w:val="3A6A35C8"/>
    <w:rsid w:val="3A8E23BA"/>
    <w:rsid w:val="3AFB3D31"/>
    <w:rsid w:val="3BC74A4B"/>
    <w:rsid w:val="3D1953FE"/>
    <w:rsid w:val="3D711CCB"/>
    <w:rsid w:val="3D837814"/>
    <w:rsid w:val="3DAC3EF8"/>
    <w:rsid w:val="3DD748E2"/>
    <w:rsid w:val="3EE44D3A"/>
    <w:rsid w:val="3F141D55"/>
    <w:rsid w:val="3FC57677"/>
    <w:rsid w:val="3FCE63A8"/>
    <w:rsid w:val="401E123E"/>
    <w:rsid w:val="405F794C"/>
    <w:rsid w:val="40AC509F"/>
    <w:rsid w:val="413A7D1E"/>
    <w:rsid w:val="419D485F"/>
    <w:rsid w:val="41EA4FEF"/>
    <w:rsid w:val="432B1D63"/>
    <w:rsid w:val="43543068"/>
    <w:rsid w:val="45234AA6"/>
    <w:rsid w:val="45321187"/>
    <w:rsid w:val="45523649"/>
    <w:rsid w:val="45805C13"/>
    <w:rsid w:val="45C02C36"/>
    <w:rsid w:val="45C269AF"/>
    <w:rsid w:val="45EE269E"/>
    <w:rsid w:val="45FC3543"/>
    <w:rsid w:val="46F012F9"/>
    <w:rsid w:val="470D188A"/>
    <w:rsid w:val="474C666D"/>
    <w:rsid w:val="47895C4A"/>
    <w:rsid w:val="47FE15B1"/>
    <w:rsid w:val="483E7E42"/>
    <w:rsid w:val="48893E7E"/>
    <w:rsid w:val="48931F3C"/>
    <w:rsid w:val="48F83A58"/>
    <w:rsid w:val="490C1CEF"/>
    <w:rsid w:val="49571E8E"/>
    <w:rsid w:val="497E1DCB"/>
    <w:rsid w:val="4A45370A"/>
    <w:rsid w:val="4AB60A93"/>
    <w:rsid w:val="4B2E23F0"/>
    <w:rsid w:val="4B6D257B"/>
    <w:rsid w:val="4BE17463"/>
    <w:rsid w:val="4C050FAB"/>
    <w:rsid w:val="4C4C4CF7"/>
    <w:rsid w:val="4C6A38FC"/>
    <w:rsid w:val="4C7F6641"/>
    <w:rsid w:val="4C8A1D0C"/>
    <w:rsid w:val="4CA0731E"/>
    <w:rsid w:val="4CB15087"/>
    <w:rsid w:val="4CD82614"/>
    <w:rsid w:val="4CE24B7B"/>
    <w:rsid w:val="4CE94821"/>
    <w:rsid w:val="4D2D04D8"/>
    <w:rsid w:val="4E5321ED"/>
    <w:rsid w:val="4F5145AF"/>
    <w:rsid w:val="4F644633"/>
    <w:rsid w:val="51D610EC"/>
    <w:rsid w:val="51D620B0"/>
    <w:rsid w:val="520E6AD8"/>
    <w:rsid w:val="535F0F53"/>
    <w:rsid w:val="53C41DC7"/>
    <w:rsid w:val="5427407E"/>
    <w:rsid w:val="545509EE"/>
    <w:rsid w:val="54554E92"/>
    <w:rsid w:val="54B5148C"/>
    <w:rsid w:val="54B85B1E"/>
    <w:rsid w:val="55477870"/>
    <w:rsid w:val="558F150A"/>
    <w:rsid w:val="55E75E60"/>
    <w:rsid w:val="56C94CF5"/>
    <w:rsid w:val="573568B4"/>
    <w:rsid w:val="574D3BFE"/>
    <w:rsid w:val="5772756F"/>
    <w:rsid w:val="57E37FA8"/>
    <w:rsid w:val="58F24EA8"/>
    <w:rsid w:val="592C33B9"/>
    <w:rsid w:val="59A815C0"/>
    <w:rsid w:val="5AC21C3B"/>
    <w:rsid w:val="5AC62645"/>
    <w:rsid w:val="5AC82171"/>
    <w:rsid w:val="5ADF7263"/>
    <w:rsid w:val="5BBB63CC"/>
    <w:rsid w:val="5BBC75A4"/>
    <w:rsid w:val="5BD37DB6"/>
    <w:rsid w:val="5C3326FB"/>
    <w:rsid w:val="5C3F2395"/>
    <w:rsid w:val="5C93136F"/>
    <w:rsid w:val="5E3B3CA9"/>
    <w:rsid w:val="600304C3"/>
    <w:rsid w:val="603D5158"/>
    <w:rsid w:val="606D3DD2"/>
    <w:rsid w:val="608A5EC3"/>
    <w:rsid w:val="60A07D90"/>
    <w:rsid w:val="60DF1E53"/>
    <w:rsid w:val="615D7134"/>
    <w:rsid w:val="619F73C4"/>
    <w:rsid w:val="6297485F"/>
    <w:rsid w:val="62E12177"/>
    <w:rsid w:val="63213012"/>
    <w:rsid w:val="639553B7"/>
    <w:rsid w:val="642956FA"/>
    <w:rsid w:val="64304219"/>
    <w:rsid w:val="64AA6F4C"/>
    <w:rsid w:val="64B9526E"/>
    <w:rsid w:val="65407929"/>
    <w:rsid w:val="654D0B75"/>
    <w:rsid w:val="65B75534"/>
    <w:rsid w:val="65B9580B"/>
    <w:rsid w:val="668533B4"/>
    <w:rsid w:val="66ED2D08"/>
    <w:rsid w:val="67214CD8"/>
    <w:rsid w:val="67525D73"/>
    <w:rsid w:val="675577DA"/>
    <w:rsid w:val="67564F99"/>
    <w:rsid w:val="684E502D"/>
    <w:rsid w:val="68A26416"/>
    <w:rsid w:val="69390486"/>
    <w:rsid w:val="69A671E4"/>
    <w:rsid w:val="6A5512F0"/>
    <w:rsid w:val="6AB449DF"/>
    <w:rsid w:val="6BF14513"/>
    <w:rsid w:val="6C9E1F91"/>
    <w:rsid w:val="6CE818B3"/>
    <w:rsid w:val="6D6E6BB0"/>
    <w:rsid w:val="6DB35909"/>
    <w:rsid w:val="6DD469CF"/>
    <w:rsid w:val="6E2E7D17"/>
    <w:rsid w:val="6F341E31"/>
    <w:rsid w:val="6F6F69B0"/>
    <w:rsid w:val="6F857F81"/>
    <w:rsid w:val="6F933EAE"/>
    <w:rsid w:val="6FA00508"/>
    <w:rsid w:val="6FCD36D6"/>
    <w:rsid w:val="700A22DE"/>
    <w:rsid w:val="702A6D7B"/>
    <w:rsid w:val="70967F6C"/>
    <w:rsid w:val="709869A1"/>
    <w:rsid w:val="70A64653"/>
    <w:rsid w:val="70B1635E"/>
    <w:rsid w:val="712D267F"/>
    <w:rsid w:val="71B2527A"/>
    <w:rsid w:val="71D96CF0"/>
    <w:rsid w:val="726C066E"/>
    <w:rsid w:val="72B001B8"/>
    <w:rsid w:val="7309711B"/>
    <w:rsid w:val="73212816"/>
    <w:rsid w:val="739A7D73"/>
    <w:rsid w:val="73C571FA"/>
    <w:rsid w:val="742452F2"/>
    <w:rsid w:val="74346672"/>
    <w:rsid w:val="74455F31"/>
    <w:rsid w:val="74E514C2"/>
    <w:rsid w:val="76162B40"/>
    <w:rsid w:val="77560455"/>
    <w:rsid w:val="779D7E32"/>
    <w:rsid w:val="796C6820"/>
    <w:rsid w:val="798672B9"/>
    <w:rsid w:val="79E73578"/>
    <w:rsid w:val="79F440D0"/>
    <w:rsid w:val="7B073F40"/>
    <w:rsid w:val="7B4D0B5C"/>
    <w:rsid w:val="7BAC5D06"/>
    <w:rsid w:val="7BCD08F5"/>
    <w:rsid w:val="7C2823C0"/>
    <w:rsid w:val="7CCA3477"/>
    <w:rsid w:val="7DA30ECD"/>
    <w:rsid w:val="7DA71A0B"/>
    <w:rsid w:val="7DC96C48"/>
    <w:rsid w:val="7DDD5569"/>
    <w:rsid w:val="7E6B1276"/>
    <w:rsid w:val="7E933D3D"/>
    <w:rsid w:val="7EFB3DBC"/>
    <w:rsid w:val="7F7B6CAB"/>
    <w:rsid w:val="7FC75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autoRedefine/>
    <w:qFormat/>
    <w:uiPriority w:val="0"/>
    <w:pPr>
      <w:widowControl w:val="0"/>
      <w:spacing w:line="365" w:lineRule="atLeast"/>
      <w:ind w:left="1"/>
      <w:jc w:val="both"/>
      <w:textAlignment w:val="bottom"/>
    </w:pPr>
    <w:rPr>
      <w:rFonts w:ascii="Times New Roman" w:hAnsi="Times New Roman" w:eastAsia="宋体" w:cs="Times New Roman"/>
      <w:kern w:val="0"/>
      <w:sz w:val="20"/>
      <w:szCs w:val="20"/>
      <w:lang w:val="en-US" w:eastAsia="zh-CN" w:bidi="ar-SA"/>
    </w:rPr>
  </w:style>
  <w:style w:type="paragraph" w:styleId="2">
    <w:name w:val="heading 1"/>
    <w:basedOn w:val="1"/>
    <w:next w:val="1"/>
    <w:autoRedefine/>
    <w:qFormat/>
    <w:uiPriority w:val="0"/>
    <w:pPr>
      <w:keepNext/>
      <w:keepLines/>
      <w:spacing w:line="360" w:lineRule="auto"/>
      <w:jc w:val="left"/>
      <w:outlineLvl w:val="0"/>
    </w:pPr>
    <w:rPr>
      <w:rFonts w:ascii="宋体" w:hAnsi="宋体"/>
      <w:b/>
      <w:color w:val="000000"/>
      <w:kern w:val="44"/>
      <w:sz w:val="28"/>
      <w:szCs w:val="20"/>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rPr>
      <w:rFonts w:ascii="Calibri" w:hAnsi="Calibri" w:eastAsia="仿宋"/>
      <w:sz w:val="32"/>
    </w:rPr>
  </w:style>
  <w:style w:type="paragraph" w:styleId="5">
    <w:name w:val="annotation text"/>
    <w:basedOn w:val="1"/>
    <w:autoRedefine/>
    <w:semiHidden/>
    <w:unhideWhenUsed/>
    <w:qFormat/>
    <w:uiPriority w:val="99"/>
    <w:pPr>
      <w:jc w:val="left"/>
    </w:pPr>
  </w:style>
  <w:style w:type="paragraph" w:styleId="6">
    <w:name w:val="Body Text"/>
    <w:basedOn w:val="1"/>
    <w:autoRedefine/>
    <w:qFormat/>
    <w:uiPriority w:val="0"/>
    <w:pPr>
      <w:spacing w:after="120"/>
    </w:pPr>
  </w:style>
  <w:style w:type="paragraph" w:styleId="7">
    <w:name w:val="Body Text Indent"/>
    <w:basedOn w:val="1"/>
    <w:next w:val="4"/>
    <w:autoRedefine/>
    <w:qFormat/>
    <w:uiPriority w:val="0"/>
    <w:pPr>
      <w:spacing w:after="120"/>
      <w:ind w:left="420" w:leftChars="200"/>
    </w:pPr>
    <w:rPr>
      <w:rFonts w:ascii="Calibri" w:hAnsi="Calibri" w:eastAsia="宋体"/>
    </w:rPr>
  </w:style>
  <w:style w:type="paragraph" w:styleId="8">
    <w:name w:val="Plain Text"/>
    <w:basedOn w:val="1"/>
    <w:autoRedefine/>
    <w:unhideWhenUsed/>
    <w:qFormat/>
    <w:uiPriority w:val="99"/>
    <w:rPr>
      <w:rFonts w:ascii="宋体" w:hAnsi="Courier New" w:eastAsia="宋体" w:cs="Times New Roman"/>
      <w:szCs w:val="21"/>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jc w:val="left"/>
    </w:pPr>
    <w:rPr>
      <w:rFonts w:cs="Times New Roman"/>
      <w:kern w:val="0"/>
      <w:sz w:val="24"/>
      <w:szCs w:val="24"/>
    </w:rPr>
  </w:style>
  <w:style w:type="paragraph" w:styleId="12">
    <w:name w:val="Body Text First Indent"/>
    <w:basedOn w:val="6"/>
    <w:autoRedefine/>
    <w:qFormat/>
    <w:uiPriority w:val="0"/>
    <w:pPr>
      <w:ind w:firstLine="880" w:firstLineChars="200"/>
    </w:pPr>
    <w:rPr>
      <w:rFonts w:eastAsia="宋体"/>
    </w:rPr>
  </w:style>
  <w:style w:type="paragraph" w:styleId="13">
    <w:name w:val="Body Text First Indent 2"/>
    <w:basedOn w:val="7"/>
    <w:next w:val="12"/>
    <w:autoRedefine/>
    <w:qFormat/>
    <w:uiPriority w:val="0"/>
    <w:pPr>
      <w:spacing w:after="0"/>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UserStyle_0"/>
    <w:autoRedefine/>
    <w:qFormat/>
    <w:uiPriority w:val="0"/>
    <w:pPr>
      <w:spacing w:line="240" w:lineRule="auto"/>
    </w:pPr>
    <w:rPr>
      <w:rFonts w:ascii="仿宋_GB2312" w:hAnsi="Calibri" w:eastAsia="仿宋_GB2312" w:cs="Times New Roman"/>
      <w:color w:val="000000"/>
      <w:sz w:val="24"/>
      <w:szCs w:val="22"/>
      <w:lang w:val="en-US" w:eastAsia="zh-CN" w:bidi="ar-SA"/>
    </w:rPr>
  </w:style>
  <w:style w:type="paragraph" w:customStyle="1" w:styleId="18">
    <w:name w:val="Default"/>
    <w:autoRedefine/>
    <w:qFormat/>
    <w:uiPriority w:val="0"/>
    <w:pPr>
      <w:widowControl w:val="0"/>
      <w:autoSpaceDE w:val="0"/>
      <w:autoSpaceDN w:val="0"/>
      <w:adjustRightInd w:val="0"/>
    </w:pPr>
    <w:rPr>
      <w:rFonts w:ascii="??_GB2312" w:hAnsi="Calibri" w:eastAsia="Times New Roman" w:cs="Times New Roman"/>
      <w:color w:val="000000"/>
      <w:sz w:val="24"/>
      <w:szCs w:val="22"/>
      <w:lang w:val="en-US" w:eastAsia="zh-CN" w:bidi="ar-SA"/>
    </w:rPr>
  </w:style>
  <w:style w:type="paragraph" w:customStyle="1" w:styleId="19">
    <w:name w:val="_Style 1"/>
    <w:basedOn w:val="1"/>
    <w:autoRedefine/>
    <w:qFormat/>
    <w:uiPriority w:val="0"/>
    <w:pPr>
      <w:spacing w:line="481" w:lineRule="atLeast"/>
      <w:ind w:firstLine="623"/>
      <w:jc w:val="both"/>
      <w:textAlignment w:val="baseline"/>
    </w:pPr>
    <w:rPr>
      <w:rFonts w:ascii="Times New Roman" w:eastAsia="仿宋_GB2312"/>
      <w:color w:val="000000"/>
      <w:sz w:val="31"/>
      <w:u w:val="none" w:color="000000"/>
      <w:vertAlign w:val="baseline"/>
      <w:lang w:val="en-US" w:eastAsia="zh-CN"/>
    </w:rPr>
  </w:style>
  <w:style w:type="paragraph" w:styleId="20">
    <w:name w:val="List Paragraph"/>
    <w:basedOn w:val="1"/>
    <w:autoRedefine/>
    <w:qFormat/>
    <w:uiPriority w:val="34"/>
    <w:pPr>
      <w:ind w:firstLine="420" w:firstLineChars="200"/>
    </w:pPr>
  </w:style>
  <w:style w:type="paragraph" w:customStyle="1" w:styleId="21">
    <w:name w:val="p0"/>
    <w:basedOn w:val="1"/>
    <w:autoRedefine/>
    <w:qFormat/>
    <w:uiPriority w:val="0"/>
    <w:pPr>
      <w:widowControl/>
      <w:ind w:firstLine="420"/>
      <w:jc w:val="left"/>
    </w:pPr>
    <w:rPr>
      <w:rFonts w:ascii="Times New Roman" w:hAnsi="Times New Roman" w:eastAsia="宋体" w:cs="Times New Roman"/>
      <w:kern w:val="0"/>
      <w:sz w:val="20"/>
      <w:szCs w:val="20"/>
    </w:rPr>
  </w:style>
  <w:style w:type="character" w:customStyle="1" w:styleId="22">
    <w:name w:val="NormalCharacter"/>
    <w:link w:val="1"/>
    <w:autoRedefine/>
    <w:semiHidden/>
    <w:qFormat/>
    <w:uiPriority w:val="0"/>
    <w:rPr>
      <w:rFonts w:ascii="Times New Roman" w:hAnsi="Times New Roman" w:eastAsia="宋体" w:cs="Times New Roman"/>
      <w:kern w:val="0"/>
      <w:sz w:val="20"/>
      <w:szCs w:val="20"/>
      <w:lang w:val="en-US" w:eastAsia="zh-CN" w:bidi="ar-SA"/>
    </w:rPr>
  </w:style>
  <w:style w:type="paragraph" w:customStyle="1" w:styleId="23">
    <w:name w:val="123"/>
    <w:basedOn w:val="1"/>
    <w:autoRedefine/>
    <w:qFormat/>
    <w:uiPriority w:val="0"/>
    <w:pPr>
      <w:spacing w:line="572" w:lineRule="atLeast"/>
      <w:ind w:firstLine="623"/>
    </w:pPr>
    <w:rPr>
      <w:rFonts w:ascii="仿宋_GB2312" w:eastAsia="仿宋_GB2312"/>
      <w:sz w:val="31"/>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正文缩进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3337</Words>
  <Characters>3354</Characters>
  <Lines>32</Lines>
  <Paragraphs>9</Paragraphs>
  <TotalTime>0</TotalTime>
  <ScaleCrop>false</ScaleCrop>
  <LinksUpToDate>false</LinksUpToDate>
  <CharactersWithSpaces>3407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2018-12-28T13:59:00Z</dcterms:created>
  <dc:creator>User</dc:creator>
  <cp:lastModifiedBy>classmate</cp:lastModifiedBy>
  <cp:lastPrinted>2024-05-22T01:22:00Z</cp:lastPrinted>
  <dcterms:modified xsi:type="dcterms:W3CDTF">2025-01-06T02:51:14Z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61611235B80247BEB4D6C5D89DC0EB6A_13</vt:lpwstr>
  </property>
  <property fmtid="{D5CDD505-2E9C-101B-9397-08002B2CF9AE}" pid="4" name="KSOTemplateDocerSaveRecord">
    <vt:lpwstr>eyJoZGlkIjoiNTEyYTFiODA3NTMzYTEyMWRmZmEwYTdkZmQ2N2EzMmYiLCJ1c2VySWQiOiI4OTgwMDY5NzIifQ==</vt:lpwstr>
  </property>
</Properties>
</file>