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37B2C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ascii="宋体" w:hAnsi="宋体" w:eastAsia="宋体" w:cs="宋体"/>
          <w:b/>
          <w:bCs/>
          <w:color w:val="333333"/>
          <w:sz w:val="42"/>
          <w:szCs w:val="42"/>
        </w:rPr>
      </w:pPr>
      <w:r>
        <w:rPr>
          <w:rFonts w:hint="eastAsia" w:ascii="宋体" w:hAnsi="宋体" w:eastAsia="宋体" w:cs="宋体"/>
          <w:b/>
          <w:bCs/>
          <w:i w:val="0"/>
          <w:iCs w:val="0"/>
          <w:caps w:val="0"/>
          <w:color w:val="333333"/>
          <w:spacing w:val="0"/>
          <w:sz w:val="42"/>
          <w:szCs w:val="42"/>
          <w:bdr w:val="none" w:color="auto" w:sz="0" w:space="0"/>
          <w:shd w:val="clear" w:fill="FFFFFF"/>
        </w:rPr>
        <w:t>三门峡市户外广告和招牌设置管理办法</w:t>
      </w:r>
    </w:p>
    <w:p w14:paraId="3D9DA4A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333333"/>
          <w:spacing w:val="0"/>
          <w:kern w:val="0"/>
          <w:sz w:val="27"/>
          <w:szCs w:val="27"/>
          <w:bdr w:val="none" w:color="auto" w:sz="0" w:space="0"/>
          <w:shd w:val="clear" w:fill="FFFFFF"/>
          <w:lang w:val="en-US" w:eastAsia="zh-CN" w:bidi="ar"/>
        </w:rPr>
        <w:t>（2023年12月25日三门峡市人民政府令第11号公布 自2024年2月1日起施行）</w:t>
      </w:r>
    </w:p>
    <w:p w14:paraId="6AFBC91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ascii="黑体" w:hAnsi="宋体" w:eastAsia="黑体" w:cs="黑体"/>
          <w:i w:val="0"/>
          <w:iCs w:val="0"/>
          <w:caps w:val="0"/>
          <w:color w:val="000000"/>
          <w:spacing w:val="0"/>
          <w:sz w:val="31"/>
          <w:szCs w:val="31"/>
          <w:bdr w:val="none" w:color="auto" w:sz="0" w:space="0"/>
          <w:shd w:val="clear" w:fill="FFFFFF"/>
        </w:rPr>
        <w:t>第一章　总　　则</w:t>
      </w:r>
    </w:p>
    <w:p w14:paraId="53591D7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pPr>
    </w:p>
    <w:p w14:paraId="5E2EA57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pPr>
      <w:r>
        <w:rPr>
          <w:rFonts w:hint="eastAsia" w:ascii="微软雅黑" w:hAnsi="微软雅黑" w:eastAsia="微软雅黑" w:cs="微软雅黑"/>
          <w:i w:val="0"/>
          <w:iCs w:val="0"/>
          <w:caps w:val="0"/>
          <w:color w:val="000000"/>
          <w:spacing w:val="0"/>
          <w:sz w:val="27"/>
          <w:szCs w:val="27"/>
          <w:bdr w:val="none" w:color="auto" w:sz="0" w:space="0"/>
          <w:shd w:val="clear" w:fill="FFFFFF"/>
        </w:rPr>
        <w:t>　　</w:t>
      </w:r>
      <w:r>
        <w:rPr>
          <w:rFonts w:hint="eastAsia" w:ascii="黑体" w:hAnsi="宋体" w:eastAsia="黑体" w:cs="黑体"/>
          <w:i w:val="0"/>
          <w:iCs w:val="0"/>
          <w:caps w:val="0"/>
          <w:color w:val="000000"/>
          <w:spacing w:val="0"/>
          <w:sz w:val="31"/>
          <w:szCs w:val="31"/>
          <w:bdr w:val="none" w:color="auto" w:sz="0" w:space="0"/>
          <w:shd w:val="clear" w:fill="FFFFFF"/>
        </w:rPr>
        <w:t>第一条</w:t>
      </w:r>
      <w:r>
        <w:rPr>
          <w:rFonts w:ascii="仿宋_GB2312" w:hAnsi="微软雅黑" w:eastAsia="仿宋_GB2312" w:cs="仿宋_GB2312"/>
          <w:i w:val="0"/>
          <w:iCs w:val="0"/>
          <w:caps w:val="0"/>
          <w:color w:val="000000"/>
          <w:spacing w:val="0"/>
          <w:sz w:val="31"/>
          <w:szCs w:val="31"/>
          <w:bdr w:val="none" w:color="auto" w:sz="0" w:space="0"/>
          <w:shd w:val="clear" w:fill="FFFFFF"/>
        </w:rPr>
        <w:t>　</w:t>
      </w:r>
      <w:r>
        <w:rPr>
          <w:rFonts w:ascii="仿宋" w:hAnsi="仿宋" w:eastAsia="仿宋" w:cs="仿宋"/>
          <w:i w:val="0"/>
          <w:iCs w:val="0"/>
          <w:caps w:val="0"/>
          <w:color w:val="000000"/>
          <w:spacing w:val="0"/>
          <w:sz w:val="31"/>
          <w:szCs w:val="31"/>
          <w:bdr w:val="none" w:color="auto" w:sz="0" w:space="0"/>
          <w:shd w:val="clear" w:fill="FFFFFF"/>
        </w:rPr>
        <w:t>为了规范户外广告和招牌设置管理，保持市容市貌的整洁美观，合理利用空间资源，促进经济发展，依据《中华人民共和国广告法》《城市市容和环境卫生管理条例》等法律、法规，结合本市实际，制定本办法。</w:t>
      </w:r>
    </w:p>
    <w:p w14:paraId="121B472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pPr>
      <w:r>
        <w:rPr>
          <w:rFonts w:hint="eastAsia" w:ascii="仿宋" w:hAnsi="仿宋" w:eastAsia="仿宋" w:cs="仿宋"/>
          <w:i w:val="0"/>
          <w:iCs w:val="0"/>
          <w:caps w:val="0"/>
          <w:color w:val="000000"/>
          <w:spacing w:val="0"/>
          <w:sz w:val="27"/>
          <w:szCs w:val="27"/>
          <w:bdr w:val="none" w:color="auto" w:sz="0" w:space="0"/>
          <w:shd w:val="clear" w:fill="FFFFFF"/>
        </w:rPr>
        <w:t>　　</w:t>
      </w:r>
      <w:r>
        <w:rPr>
          <w:rFonts w:hint="eastAsia" w:ascii="黑体" w:hAnsi="宋体" w:eastAsia="黑体" w:cs="黑体"/>
          <w:i w:val="0"/>
          <w:iCs w:val="0"/>
          <w:caps w:val="0"/>
          <w:color w:val="000000"/>
          <w:spacing w:val="0"/>
          <w:sz w:val="31"/>
          <w:szCs w:val="31"/>
          <w:bdr w:val="none" w:color="auto" w:sz="0" w:space="0"/>
          <w:shd w:val="clear" w:fill="FFFFFF"/>
        </w:rPr>
        <w:t>第二条</w:t>
      </w:r>
      <w:r>
        <w:rPr>
          <w:rFonts w:hint="default" w:ascii="仿宋_GB2312" w:hAnsi="仿宋" w:eastAsia="仿宋_GB2312" w:cs="仿宋_GB2312"/>
          <w:i w:val="0"/>
          <w:iCs w:val="0"/>
          <w:caps w:val="0"/>
          <w:color w:val="000000"/>
          <w:spacing w:val="0"/>
          <w:sz w:val="31"/>
          <w:szCs w:val="31"/>
          <w:bdr w:val="none" w:color="auto" w:sz="0" w:space="0"/>
          <w:shd w:val="clear" w:fill="FFFFFF"/>
        </w:rPr>
        <w:t>　</w:t>
      </w:r>
      <w:r>
        <w:rPr>
          <w:rFonts w:hint="eastAsia" w:ascii="仿宋" w:hAnsi="仿宋" w:eastAsia="仿宋" w:cs="仿宋"/>
          <w:i w:val="0"/>
          <w:iCs w:val="0"/>
          <w:caps w:val="0"/>
          <w:color w:val="000000"/>
          <w:spacing w:val="0"/>
          <w:sz w:val="31"/>
          <w:szCs w:val="31"/>
          <w:bdr w:val="none" w:color="auto" w:sz="0" w:space="0"/>
          <w:shd w:val="clear" w:fill="FFFFFF"/>
        </w:rPr>
        <w:t>本办法适用于三门峡市中心城区和县（市）中心城区规划范围内户外广告和招牌的设置及其相关管理活动。</w:t>
      </w:r>
    </w:p>
    <w:p w14:paraId="1F1809D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pPr>
      <w:r>
        <w:rPr>
          <w:rFonts w:hint="eastAsia" w:ascii="仿宋" w:hAnsi="仿宋" w:eastAsia="仿宋" w:cs="仿宋"/>
          <w:i w:val="0"/>
          <w:iCs w:val="0"/>
          <w:caps w:val="0"/>
          <w:color w:val="000000"/>
          <w:spacing w:val="0"/>
          <w:sz w:val="31"/>
          <w:szCs w:val="31"/>
          <w:bdr w:val="none" w:color="auto" w:sz="0" w:space="0"/>
          <w:shd w:val="clear" w:fill="FFFFFF"/>
        </w:rPr>
        <w:t>　　公路、铁路的户外广告和招牌的设置管理，适用有关法律、法规、规章的规定。</w:t>
      </w:r>
    </w:p>
    <w:p w14:paraId="05FD566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pPr>
      <w:r>
        <w:rPr>
          <w:rFonts w:hint="eastAsia" w:ascii="仿宋" w:hAnsi="仿宋" w:eastAsia="仿宋" w:cs="仿宋"/>
          <w:i w:val="0"/>
          <w:iCs w:val="0"/>
          <w:caps w:val="0"/>
          <w:color w:val="000000"/>
          <w:spacing w:val="0"/>
          <w:sz w:val="31"/>
          <w:szCs w:val="31"/>
          <w:bdr w:val="none" w:color="auto" w:sz="0" w:space="0"/>
          <w:shd w:val="clear" w:fill="FFFFFF"/>
        </w:rPr>
        <w:t>　　本办法未作规定的，适用有关法律、法规、规章的规定。</w:t>
      </w:r>
    </w:p>
    <w:p w14:paraId="0B99CEE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pPr>
      <w:r>
        <w:rPr>
          <w:rFonts w:hint="eastAsia" w:ascii="仿宋" w:hAnsi="仿宋" w:eastAsia="仿宋" w:cs="仿宋"/>
          <w:i w:val="0"/>
          <w:iCs w:val="0"/>
          <w:caps w:val="0"/>
          <w:color w:val="000000"/>
          <w:spacing w:val="0"/>
          <w:sz w:val="27"/>
          <w:szCs w:val="27"/>
          <w:bdr w:val="none" w:color="auto" w:sz="0" w:space="0"/>
          <w:shd w:val="clear" w:fill="FFFFFF"/>
        </w:rPr>
        <w:t>　　</w:t>
      </w:r>
      <w:r>
        <w:rPr>
          <w:rFonts w:hint="eastAsia" w:ascii="黑体" w:hAnsi="宋体" w:eastAsia="黑体" w:cs="黑体"/>
          <w:i w:val="0"/>
          <w:iCs w:val="0"/>
          <w:caps w:val="0"/>
          <w:color w:val="000000"/>
          <w:spacing w:val="0"/>
          <w:sz w:val="31"/>
          <w:szCs w:val="31"/>
          <w:bdr w:val="none" w:color="auto" w:sz="0" w:space="0"/>
          <w:shd w:val="clear" w:fill="FFFFFF"/>
        </w:rPr>
        <w:t>第三条</w:t>
      </w:r>
      <w:r>
        <w:rPr>
          <w:rFonts w:hint="default" w:ascii="仿宋_GB2312" w:hAnsi="仿宋" w:eastAsia="仿宋_GB2312" w:cs="仿宋_GB2312"/>
          <w:i w:val="0"/>
          <w:iCs w:val="0"/>
          <w:caps w:val="0"/>
          <w:color w:val="000000"/>
          <w:spacing w:val="0"/>
          <w:sz w:val="31"/>
          <w:szCs w:val="31"/>
          <w:bdr w:val="none" w:color="auto" w:sz="0" w:space="0"/>
          <w:shd w:val="clear" w:fill="FFFFFF"/>
        </w:rPr>
        <w:t>　</w:t>
      </w:r>
      <w:r>
        <w:rPr>
          <w:rFonts w:hint="eastAsia" w:ascii="仿宋" w:hAnsi="仿宋" w:eastAsia="仿宋" w:cs="仿宋"/>
          <w:i w:val="0"/>
          <w:iCs w:val="0"/>
          <w:caps w:val="0"/>
          <w:color w:val="000000"/>
          <w:spacing w:val="0"/>
          <w:sz w:val="31"/>
          <w:szCs w:val="31"/>
          <w:bdr w:val="none" w:color="auto" w:sz="0" w:space="0"/>
          <w:shd w:val="clear" w:fill="FFFFFF"/>
        </w:rPr>
        <w:t>本办法所称户外广告，是指利用建（构）筑物、场地、设施、交通工具外部等设置的以灯箱、霓虹灯、电子显示装置、展示牌、实物造型或者其他形式向户外发布的广告。</w:t>
      </w:r>
    </w:p>
    <w:p w14:paraId="50AE8DE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pPr>
      <w:r>
        <w:rPr>
          <w:rFonts w:hint="eastAsia" w:ascii="仿宋" w:hAnsi="仿宋" w:eastAsia="仿宋" w:cs="仿宋"/>
          <w:i w:val="0"/>
          <w:iCs w:val="0"/>
          <w:caps w:val="0"/>
          <w:color w:val="000000"/>
          <w:spacing w:val="0"/>
          <w:sz w:val="31"/>
          <w:szCs w:val="31"/>
          <w:bdr w:val="none" w:color="auto" w:sz="0" w:space="0"/>
          <w:shd w:val="clear" w:fill="FFFFFF"/>
        </w:rPr>
        <w:t>　　本办法所称招牌，是指企事业单位、社会团体和个体工商户在其办公、生产经营场所建（构）筑物外立面或者用地范围内设置的，表明其名称、字号、标识等内容的牌匾等设施。</w:t>
      </w:r>
    </w:p>
    <w:p w14:paraId="2340324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pPr>
      <w:r>
        <w:rPr>
          <w:rFonts w:hint="eastAsia" w:ascii="仿宋" w:hAnsi="仿宋" w:eastAsia="仿宋" w:cs="仿宋"/>
          <w:i w:val="0"/>
          <w:iCs w:val="0"/>
          <w:caps w:val="0"/>
          <w:color w:val="000000"/>
          <w:spacing w:val="0"/>
          <w:sz w:val="31"/>
          <w:szCs w:val="31"/>
          <w:bdr w:val="none" w:color="auto" w:sz="0" w:space="0"/>
          <w:shd w:val="clear" w:fill="FFFFFF"/>
        </w:rPr>
        <w:t>　　利用招牌推介商品及服务的，按照户外广告设置相关规定管理。</w:t>
      </w:r>
    </w:p>
    <w:p w14:paraId="6E18EAF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pPr>
      <w:r>
        <w:rPr>
          <w:rFonts w:hint="eastAsia" w:ascii="仿宋" w:hAnsi="仿宋" w:eastAsia="仿宋" w:cs="仿宋"/>
          <w:i w:val="0"/>
          <w:iCs w:val="0"/>
          <w:caps w:val="0"/>
          <w:color w:val="000000"/>
          <w:spacing w:val="0"/>
          <w:sz w:val="27"/>
          <w:szCs w:val="27"/>
          <w:bdr w:val="none" w:color="auto" w:sz="0" w:space="0"/>
          <w:shd w:val="clear" w:fill="FFFFFF"/>
        </w:rPr>
        <w:t>　　</w:t>
      </w:r>
      <w:r>
        <w:rPr>
          <w:rFonts w:hint="eastAsia" w:ascii="黑体" w:hAnsi="宋体" w:eastAsia="黑体" w:cs="黑体"/>
          <w:i w:val="0"/>
          <w:iCs w:val="0"/>
          <w:caps w:val="0"/>
          <w:color w:val="000000"/>
          <w:spacing w:val="0"/>
          <w:sz w:val="31"/>
          <w:szCs w:val="31"/>
          <w:bdr w:val="none" w:color="auto" w:sz="0" w:space="0"/>
          <w:shd w:val="clear" w:fill="FFFFFF"/>
        </w:rPr>
        <w:t>第四条</w:t>
      </w:r>
      <w:r>
        <w:rPr>
          <w:rFonts w:hint="default" w:ascii="仿宋_GB2312" w:hAnsi="仿宋" w:eastAsia="仿宋_GB2312" w:cs="仿宋_GB2312"/>
          <w:i w:val="0"/>
          <w:iCs w:val="0"/>
          <w:caps w:val="0"/>
          <w:color w:val="000000"/>
          <w:spacing w:val="0"/>
          <w:sz w:val="31"/>
          <w:szCs w:val="31"/>
          <w:bdr w:val="none" w:color="auto" w:sz="0" w:space="0"/>
          <w:shd w:val="clear" w:fill="FFFFFF"/>
        </w:rPr>
        <w:t>　</w:t>
      </w:r>
      <w:r>
        <w:rPr>
          <w:rFonts w:hint="eastAsia" w:ascii="仿宋" w:hAnsi="仿宋" w:eastAsia="仿宋" w:cs="仿宋"/>
          <w:i w:val="0"/>
          <w:iCs w:val="0"/>
          <w:caps w:val="0"/>
          <w:color w:val="000000"/>
          <w:spacing w:val="0"/>
          <w:sz w:val="31"/>
          <w:szCs w:val="31"/>
          <w:bdr w:val="none" w:color="auto" w:sz="0" w:space="0"/>
          <w:shd w:val="clear" w:fill="FFFFFF"/>
        </w:rPr>
        <w:t>市、县（市、区）人民政府应当加强对户外广告和招牌设置工作的领导。　</w:t>
      </w:r>
    </w:p>
    <w:p w14:paraId="4D8C377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pPr>
      <w:r>
        <w:rPr>
          <w:rFonts w:hint="eastAsia" w:ascii="仿宋" w:hAnsi="仿宋" w:eastAsia="仿宋" w:cs="仿宋"/>
          <w:i w:val="0"/>
          <w:iCs w:val="0"/>
          <w:caps w:val="0"/>
          <w:color w:val="000000"/>
          <w:spacing w:val="0"/>
          <w:sz w:val="31"/>
          <w:szCs w:val="31"/>
          <w:bdr w:val="none" w:color="auto" w:sz="0" w:space="0"/>
          <w:shd w:val="clear" w:fill="FFFFFF"/>
        </w:rPr>
        <w:t>　　市、县（市、区）人民政府城市管理部门负责户外广告和招牌设置的监督管理工作。</w:t>
      </w:r>
    </w:p>
    <w:p w14:paraId="0707B87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pPr>
      <w:r>
        <w:rPr>
          <w:rFonts w:hint="eastAsia" w:ascii="仿宋" w:hAnsi="仿宋" w:eastAsia="仿宋" w:cs="仿宋"/>
          <w:i w:val="0"/>
          <w:iCs w:val="0"/>
          <w:caps w:val="0"/>
          <w:color w:val="000000"/>
          <w:spacing w:val="0"/>
          <w:sz w:val="31"/>
          <w:szCs w:val="31"/>
          <w:bdr w:val="none" w:color="auto" w:sz="0" w:space="0"/>
          <w:shd w:val="clear" w:fill="FFFFFF"/>
        </w:rPr>
        <w:t>　　市、县（市、区）人民政府市场监督管理部门依照法定职责，负责户外广告内容的监督管理工作。</w:t>
      </w:r>
    </w:p>
    <w:p w14:paraId="52DA43A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pPr>
      <w:r>
        <w:rPr>
          <w:rFonts w:hint="eastAsia" w:ascii="仿宋" w:hAnsi="仿宋" w:eastAsia="仿宋" w:cs="仿宋"/>
          <w:i w:val="0"/>
          <w:iCs w:val="0"/>
          <w:caps w:val="0"/>
          <w:color w:val="000000"/>
          <w:spacing w:val="0"/>
          <w:sz w:val="31"/>
          <w:szCs w:val="31"/>
          <w:bdr w:val="none" w:color="auto" w:sz="0" w:space="0"/>
          <w:shd w:val="clear" w:fill="FFFFFF"/>
        </w:rPr>
        <w:t>　　市、县（市、区）人民政府交通运输、公安、自然资源和规划等部门在各自职责范围内，依法做好户外广告和招牌设置的相关管理工作。</w:t>
      </w:r>
    </w:p>
    <w:p w14:paraId="615C45C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pPr>
    </w:p>
    <w:p w14:paraId="5E68676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eastAsia" w:ascii="黑体" w:hAnsi="宋体" w:eastAsia="黑体" w:cs="黑体"/>
          <w:i w:val="0"/>
          <w:iCs w:val="0"/>
          <w:caps w:val="0"/>
          <w:color w:val="000000"/>
          <w:spacing w:val="0"/>
          <w:sz w:val="31"/>
          <w:szCs w:val="31"/>
          <w:bdr w:val="none" w:color="auto" w:sz="0" w:space="0"/>
          <w:shd w:val="clear" w:fill="FFFFFF"/>
        </w:rPr>
        <w:t>第二章　设置规划</w:t>
      </w:r>
    </w:p>
    <w:p w14:paraId="042C2F9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pPr>
    </w:p>
    <w:p w14:paraId="06304A2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pPr>
      <w:r>
        <w:rPr>
          <w:rFonts w:hint="eastAsia" w:ascii="仿宋" w:hAnsi="仿宋" w:eastAsia="仿宋" w:cs="仿宋"/>
          <w:i w:val="0"/>
          <w:iCs w:val="0"/>
          <w:caps w:val="0"/>
          <w:color w:val="000000"/>
          <w:spacing w:val="0"/>
          <w:sz w:val="27"/>
          <w:szCs w:val="27"/>
          <w:bdr w:val="none" w:color="auto" w:sz="0" w:space="0"/>
          <w:shd w:val="clear" w:fill="FFFFFF"/>
        </w:rPr>
        <w:t>　　</w:t>
      </w:r>
      <w:r>
        <w:rPr>
          <w:rFonts w:hint="eastAsia" w:ascii="黑体" w:hAnsi="宋体" w:eastAsia="黑体" w:cs="黑体"/>
          <w:i w:val="0"/>
          <w:iCs w:val="0"/>
          <w:caps w:val="0"/>
          <w:color w:val="000000"/>
          <w:spacing w:val="0"/>
          <w:sz w:val="31"/>
          <w:szCs w:val="31"/>
          <w:bdr w:val="none" w:color="auto" w:sz="0" w:space="0"/>
          <w:shd w:val="clear" w:fill="FFFFFF"/>
        </w:rPr>
        <w:t>第五条</w:t>
      </w:r>
      <w:r>
        <w:rPr>
          <w:rFonts w:hint="default" w:ascii="仿宋_GB2312" w:hAnsi="仿宋" w:eastAsia="仿宋_GB2312" w:cs="仿宋_GB2312"/>
          <w:i w:val="0"/>
          <w:iCs w:val="0"/>
          <w:caps w:val="0"/>
          <w:color w:val="000000"/>
          <w:spacing w:val="0"/>
          <w:sz w:val="31"/>
          <w:szCs w:val="31"/>
          <w:bdr w:val="none" w:color="auto" w:sz="0" w:space="0"/>
          <w:shd w:val="clear" w:fill="FFFFFF"/>
        </w:rPr>
        <w:t>　</w:t>
      </w:r>
      <w:r>
        <w:rPr>
          <w:rFonts w:hint="eastAsia" w:ascii="仿宋" w:hAnsi="仿宋" w:eastAsia="仿宋" w:cs="仿宋"/>
          <w:i w:val="0"/>
          <w:iCs w:val="0"/>
          <w:caps w:val="0"/>
          <w:color w:val="000000"/>
          <w:spacing w:val="0"/>
          <w:sz w:val="31"/>
          <w:szCs w:val="31"/>
          <w:bdr w:val="none" w:color="auto" w:sz="0" w:space="0"/>
          <w:shd w:val="clear" w:fill="FFFFFF"/>
        </w:rPr>
        <w:t>市、县（市）人民政府应当组织城市管理、交通运输、公安、自然资源和规划、市场监督管理等有关部门制定户外广告设置规划和安全要求。</w:t>
      </w:r>
    </w:p>
    <w:p w14:paraId="317D4D6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pPr>
      <w:r>
        <w:rPr>
          <w:rFonts w:hint="eastAsia" w:ascii="仿宋" w:hAnsi="仿宋" w:eastAsia="仿宋" w:cs="仿宋"/>
          <w:i w:val="0"/>
          <w:iCs w:val="0"/>
          <w:caps w:val="0"/>
          <w:color w:val="000000"/>
          <w:spacing w:val="0"/>
          <w:sz w:val="31"/>
          <w:szCs w:val="31"/>
          <w:bdr w:val="none" w:color="auto" w:sz="0" w:space="0"/>
          <w:shd w:val="clear" w:fill="FFFFFF"/>
        </w:rPr>
        <w:t>　　经依法批准的户外广告设置规划，未经法定程序不得修改。确需修改的，应当按照原审批程序批准后，方可修改。</w:t>
      </w:r>
    </w:p>
    <w:p w14:paraId="44CC313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pPr>
      <w:r>
        <w:rPr>
          <w:rFonts w:hint="eastAsia" w:ascii="仿宋" w:hAnsi="仿宋" w:eastAsia="仿宋" w:cs="仿宋"/>
          <w:i w:val="0"/>
          <w:iCs w:val="0"/>
          <w:caps w:val="0"/>
          <w:color w:val="000000"/>
          <w:spacing w:val="0"/>
          <w:sz w:val="27"/>
          <w:szCs w:val="27"/>
          <w:bdr w:val="none" w:color="auto" w:sz="0" w:space="0"/>
          <w:shd w:val="clear" w:fill="FFFFFF"/>
        </w:rPr>
        <w:t>　　</w:t>
      </w:r>
      <w:r>
        <w:rPr>
          <w:rFonts w:hint="eastAsia" w:ascii="黑体" w:hAnsi="宋体" w:eastAsia="黑体" w:cs="黑体"/>
          <w:i w:val="0"/>
          <w:iCs w:val="0"/>
          <w:caps w:val="0"/>
          <w:color w:val="000000"/>
          <w:spacing w:val="0"/>
          <w:sz w:val="31"/>
          <w:szCs w:val="31"/>
          <w:bdr w:val="none" w:color="auto" w:sz="0" w:space="0"/>
          <w:shd w:val="clear" w:fill="FFFFFF"/>
        </w:rPr>
        <w:t>第六条</w:t>
      </w:r>
      <w:r>
        <w:rPr>
          <w:rFonts w:hint="default" w:ascii="仿宋_GB2312" w:hAnsi="仿宋" w:eastAsia="仿宋_GB2312" w:cs="仿宋_GB2312"/>
          <w:i w:val="0"/>
          <w:iCs w:val="0"/>
          <w:caps w:val="0"/>
          <w:color w:val="000000"/>
          <w:spacing w:val="0"/>
          <w:sz w:val="31"/>
          <w:szCs w:val="31"/>
          <w:bdr w:val="none" w:color="auto" w:sz="0" w:space="0"/>
          <w:shd w:val="clear" w:fill="FFFFFF"/>
        </w:rPr>
        <w:t>　</w:t>
      </w:r>
      <w:r>
        <w:rPr>
          <w:rFonts w:hint="eastAsia" w:ascii="仿宋" w:hAnsi="仿宋" w:eastAsia="仿宋" w:cs="仿宋"/>
          <w:i w:val="0"/>
          <w:iCs w:val="0"/>
          <w:caps w:val="0"/>
          <w:color w:val="000000"/>
          <w:spacing w:val="0"/>
          <w:sz w:val="31"/>
          <w:szCs w:val="31"/>
          <w:bdr w:val="none" w:color="auto" w:sz="0" w:space="0"/>
          <w:shd w:val="clear" w:fill="FFFFFF"/>
        </w:rPr>
        <w:t>户外广告设置规划应当明确适宜设置、限制设置以及禁止设置户外广告的区域、位置等内容，并规划一定比例的公益广告。</w:t>
      </w:r>
    </w:p>
    <w:p w14:paraId="642EE37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pPr>
      <w:r>
        <w:rPr>
          <w:rFonts w:hint="eastAsia" w:ascii="仿宋" w:hAnsi="仿宋" w:eastAsia="仿宋" w:cs="仿宋"/>
          <w:i w:val="0"/>
          <w:iCs w:val="0"/>
          <w:caps w:val="0"/>
          <w:color w:val="000000"/>
          <w:spacing w:val="0"/>
          <w:sz w:val="27"/>
          <w:szCs w:val="27"/>
          <w:bdr w:val="none" w:color="auto" w:sz="0" w:space="0"/>
          <w:shd w:val="clear" w:fill="FFFFFF"/>
        </w:rPr>
        <w:t>　　</w:t>
      </w:r>
      <w:r>
        <w:rPr>
          <w:rFonts w:hint="eastAsia" w:ascii="黑体" w:hAnsi="宋体" w:eastAsia="黑体" w:cs="黑体"/>
          <w:i w:val="0"/>
          <w:iCs w:val="0"/>
          <w:caps w:val="0"/>
          <w:color w:val="000000"/>
          <w:spacing w:val="0"/>
          <w:sz w:val="31"/>
          <w:szCs w:val="31"/>
          <w:bdr w:val="none" w:color="auto" w:sz="0" w:space="0"/>
          <w:shd w:val="clear" w:fill="FFFFFF"/>
        </w:rPr>
        <w:t>第七条</w:t>
      </w:r>
      <w:r>
        <w:rPr>
          <w:rFonts w:hint="default" w:ascii="仿宋_GB2312" w:hAnsi="仿宋" w:eastAsia="仿宋_GB2312" w:cs="仿宋_GB2312"/>
          <w:i w:val="0"/>
          <w:iCs w:val="0"/>
          <w:caps w:val="0"/>
          <w:color w:val="000000"/>
          <w:spacing w:val="0"/>
          <w:sz w:val="31"/>
          <w:szCs w:val="31"/>
          <w:bdr w:val="none" w:color="auto" w:sz="0" w:space="0"/>
          <w:shd w:val="clear" w:fill="FFFFFF"/>
        </w:rPr>
        <w:t>　</w:t>
      </w:r>
      <w:r>
        <w:rPr>
          <w:rFonts w:hint="eastAsia" w:ascii="仿宋" w:hAnsi="仿宋" w:eastAsia="仿宋" w:cs="仿宋"/>
          <w:i w:val="0"/>
          <w:iCs w:val="0"/>
          <w:caps w:val="0"/>
          <w:color w:val="000000"/>
          <w:spacing w:val="0"/>
          <w:sz w:val="31"/>
          <w:szCs w:val="31"/>
          <w:bdr w:val="none" w:color="auto" w:sz="0" w:space="0"/>
          <w:shd w:val="clear" w:fill="FFFFFF"/>
        </w:rPr>
        <w:t>有下列情形之一的，不得设置户外广告：</w:t>
      </w:r>
    </w:p>
    <w:p w14:paraId="382CDDC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pPr>
      <w:r>
        <w:rPr>
          <w:rFonts w:hint="eastAsia" w:ascii="仿宋" w:hAnsi="仿宋" w:eastAsia="仿宋" w:cs="仿宋"/>
          <w:i w:val="0"/>
          <w:iCs w:val="0"/>
          <w:caps w:val="0"/>
          <w:color w:val="000000"/>
          <w:spacing w:val="0"/>
          <w:sz w:val="31"/>
          <w:szCs w:val="31"/>
          <w:bdr w:val="none" w:color="auto" w:sz="0" w:space="0"/>
          <w:shd w:val="clear" w:fill="FFFFFF"/>
        </w:rPr>
        <w:t>　　（一）利用交通安全设施、交通标志的；</w:t>
      </w:r>
    </w:p>
    <w:p w14:paraId="0893A69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pPr>
      <w:r>
        <w:rPr>
          <w:rFonts w:hint="eastAsia" w:ascii="仿宋" w:hAnsi="仿宋" w:eastAsia="仿宋" w:cs="仿宋"/>
          <w:i w:val="0"/>
          <w:iCs w:val="0"/>
          <w:caps w:val="0"/>
          <w:color w:val="000000"/>
          <w:spacing w:val="0"/>
          <w:sz w:val="31"/>
          <w:szCs w:val="31"/>
          <w:bdr w:val="none" w:color="auto" w:sz="0" w:space="0"/>
          <w:shd w:val="clear" w:fill="FFFFFF"/>
        </w:rPr>
        <w:t>　　（二）影响市政公共设施、交通安全设施、交通标志、消防设施、消防安全标志使用的；</w:t>
      </w:r>
    </w:p>
    <w:p w14:paraId="265A4AD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pPr>
      <w:r>
        <w:rPr>
          <w:rFonts w:hint="eastAsia" w:ascii="仿宋" w:hAnsi="仿宋" w:eastAsia="仿宋" w:cs="仿宋"/>
          <w:i w:val="0"/>
          <w:iCs w:val="0"/>
          <w:caps w:val="0"/>
          <w:color w:val="000000"/>
          <w:spacing w:val="0"/>
          <w:sz w:val="31"/>
          <w:szCs w:val="31"/>
          <w:bdr w:val="none" w:color="auto" w:sz="0" w:space="0"/>
          <w:shd w:val="clear" w:fill="FFFFFF"/>
        </w:rPr>
        <w:t>　　（三）妨碍生产或者人民生活，损害市容市貌的；</w:t>
      </w:r>
    </w:p>
    <w:p w14:paraId="26DD0A0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pPr>
      <w:r>
        <w:rPr>
          <w:rFonts w:hint="eastAsia" w:ascii="仿宋" w:hAnsi="仿宋" w:eastAsia="仿宋" w:cs="仿宋"/>
          <w:i w:val="0"/>
          <w:iCs w:val="0"/>
          <w:caps w:val="0"/>
          <w:color w:val="000000"/>
          <w:spacing w:val="0"/>
          <w:sz w:val="31"/>
          <w:szCs w:val="31"/>
          <w:bdr w:val="none" w:color="auto" w:sz="0" w:space="0"/>
          <w:shd w:val="clear" w:fill="FFFFFF"/>
        </w:rPr>
        <w:t>　　（四）在国家机关、文物保护单位、风景名胜区等地建筑控制地带，或者县级以上地方人民政府禁止设置户外广告的区域设置的；</w:t>
      </w:r>
    </w:p>
    <w:p w14:paraId="4A8303C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pPr>
      <w:r>
        <w:rPr>
          <w:rFonts w:hint="eastAsia" w:ascii="仿宋" w:hAnsi="仿宋" w:eastAsia="仿宋" w:cs="仿宋"/>
          <w:i w:val="0"/>
          <w:iCs w:val="0"/>
          <w:caps w:val="0"/>
          <w:color w:val="000000"/>
          <w:spacing w:val="0"/>
          <w:sz w:val="31"/>
          <w:szCs w:val="31"/>
          <w:bdr w:val="none" w:color="auto" w:sz="0" w:space="0"/>
          <w:shd w:val="clear" w:fill="FFFFFF"/>
        </w:rPr>
        <w:t>　　（五）利用行道树、古树名木或者损毁绿地的；</w:t>
      </w:r>
    </w:p>
    <w:p w14:paraId="160E290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pPr>
      <w:r>
        <w:rPr>
          <w:rFonts w:hint="eastAsia" w:ascii="仿宋" w:hAnsi="仿宋" w:eastAsia="仿宋" w:cs="仿宋"/>
          <w:i w:val="0"/>
          <w:iCs w:val="0"/>
          <w:caps w:val="0"/>
          <w:color w:val="000000"/>
          <w:spacing w:val="0"/>
          <w:sz w:val="31"/>
          <w:szCs w:val="31"/>
          <w:bdr w:val="none" w:color="auto" w:sz="0" w:space="0"/>
          <w:shd w:val="clear" w:fill="FFFFFF"/>
        </w:rPr>
        <w:t>　　（六）在危房或者其他可能危及安全的位置设置的；</w:t>
      </w:r>
    </w:p>
    <w:p w14:paraId="0C2D7FF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pPr>
      <w:r>
        <w:rPr>
          <w:rFonts w:hint="eastAsia" w:ascii="仿宋" w:hAnsi="仿宋" w:eastAsia="仿宋" w:cs="仿宋"/>
          <w:i w:val="0"/>
          <w:iCs w:val="0"/>
          <w:caps w:val="0"/>
          <w:color w:val="000000"/>
          <w:spacing w:val="0"/>
          <w:sz w:val="31"/>
          <w:szCs w:val="31"/>
          <w:bdr w:val="none" w:color="auto" w:sz="0" w:space="0"/>
          <w:shd w:val="clear" w:fill="FFFFFF"/>
        </w:rPr>
        <w:t>　　（七）法律、法规、规章规定禁止设置的其他情形。</w:t>
      </w:r>
    </w:p>
    <w:p w14:paraId="776F528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pPr>
    </w:p>
    <w:p w14:paraId="1547948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eastAsia" w:ascii="黑体" w:hAnsi="宋体" w:eastAsia="黑体" w:cs="黑体"/>
          <w:i w:val="0"/>
          <w:iCs w:val="0"/>
          <w:caps w:val="0"/>
          <w:color w:val="000000"/>
          <w:spacing w:val="0"/>
          <w:sz w:val="31"/>
          <w:szCs w:val="31"/>
          <w:bdr w:val="none" w:color="auto" w:sz="0" w:space="0"/>
          <w:shd w:val="clear" w:fill="FFFFFF"/>
        </w:rPr>
        <w:t>第三章　设置管理</w:t>
      </w:r>
    </w:p>
    <w:p w14:paraId="3F09BB7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pPr>
    </w:p>
    <w:p w14:paraId="7E303AA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pPr>
      <w:r>
        <w:rPr>
          <w:rFonts w:hint="eastAsia" w:ascii="仿宋" w:hAnsi="仿宋" w:eastAsia="仿宋" w:cs="仿宋"/>
          <w:i w:val="0"/>
          <w:iCs w:val="0"/>
          <w:caps w:val="0"/>
          <w:color w:val="000000"/>
          <w:spacing w:val="0"/>
          <w:sz w:val="27"/>
          <w:szCs w:val="27"/>
          <w:bdr w:val="none" w:color="auto" w:sz="0" w:space="0"/>
          <w:shd w:val="clear" w:fill="FFFFFF"/>
        </w:rPr>
        <w:t>　　</w:t>
      </w:r>
      <w:r>
        <w:rPr>
          <w:rFonts w:hint="eastAsia" w:ascii="黑体" w:hAnsi="宋体" w:eastAsia="黑体" w:cs="黑体"/>
          <w:i w:val="0"/>
          <w:iCs w:val="0"/>
          <w:caps w:val="0"/>
          <w:color w:val="000000"/>
          <w:spacing w:val="0"/>
          <w:sz w:val="31"/>
          <w:szCs w:val="31"/>
          <w:bdr w:val="none" w:color="auto" w:sz="0" w:space="0"/>
          <w:shd w:val="clear" w:fill="FFFFFF"/>
        </w:rPr>
        <w:t>第八条</w:t>
      </w:r>
      <w:r>
        <w:rPr>
          <w:rFonts w:hint="default" w:ascii="仿宋_GB2312" w:hAnsi="仿宋" w:eastAsia="仿宋_GB2312" w:cs="仿宋_GB2312"/>
          <w:i w:val="0"/>
          <w:iCs w:val="0"/>
          <w:caps w:val="0"/>
          <w:color w:val="000000"/>
          <w:spacing w:val="0"/>
          <w:sz w:val="31"/>
          <w:szCs w:val="31"/>
          <w:bdr w:val="none" w:color="auto" w:sz="0" w:space="0"/>
          <w:shd w:val="clear" w:fill="FFFFFF"/>
        </w:rPr>
        <w:t>　</w:t>
      </w:r>
      <w:r>
        <w:rPr>
          <w:rFonts w:hint="eastAsia" w:ascii="仿宋" w:hAnsi="仿宋" w:eastAsia="仿宋" w:cs="仿宋"/>
          <w:i w:val="0"/>
          <w:iCs w:val="0"/>
          <w:caps w:val="0"/>
          <w:color w:val="000000"/>
          <w:spacing w:val="0"/>
          <w:sz w:val="31"/>
          <w:szCs w:val="31"/>
          <w:bdr w:val="none" w:color="auto" w:sz="0" w:space="0"/>
          <w:shd w:val="clear" w:fill="FFFFFF"/>
        </w:rPr>
        <w:t>户外广告设置应当符合下列规定：</w:t>
      </w:r>
    </w:p>
    <w:p w14:paraId="5EFC8AE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pPr>
      <w:r>
        <w:rPr>
          <w:rFonts w:hint="eastAsia" w:ascii="仿宋" w:hAnsi="仿宋" w:eastAsia="仿宋" w:cs="仿宋"/>
          <w:i w:val="0"/>
          <w:iCs w:val="0"/>
          <w:caps w:val="0"/>
          <w:color w:val="000000"/>
          <w:spacing w:val="0"/>
          <w:sz w:val="31"/>
          <w:szCs w:val="31"/>
          <w:bdr w:val="none" w:color="auto" w:sz="0" w:space="0"/>
          <w:shd w:val="clear" w:fill="FFFFFF"/>
        </w:rPr>
        <w:t>　　（一）户外广告设置规划、户外广告设施技术标准；</w:t>
      </w:r>
    </w:p>
    <w:p w14:paraId="252210E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pPr>
      <w:r>
        <w:rPr>
          <w:rFonts w:hint="eastAsia" w:ascii="仿宋" w:hAnsi="仿宋" w:eastAsia="仿宋" w:cs="仿宋"/>
          <w:i w:val="0"/>
          <w:iCs w:val="0"/>
          <w:caps w:val="0"/>
          <w:color w:val="000000"/>
          <w:spacing w:val="0"/>
          <w:sz w:val="31"/>
          <w:szCs w:val="31"/>
          <w:bdr w:val="none" w:color="auto" w:sz="0" w:space="0"/>
          <w:shd w:val="clear" w:fill="FFFFFF"/>
        </w:rPr>
        <w:t>　　（二）道路交通安全规范；</w:t>
      </w:r>
    </w:p>
    <w:p w14:paraId="30EC1DD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pPr>
      <w:r>
        <w:rPr>
          <w:rFonts w:hint="eastAsia" w:ascii="仿宋" w:hAnsi="仿宋" w:eastAsia="仿宋" w:cs="仿宋"/>
          <w:i w:val="0"/>
          <w:iCs w:val="0"/>
          <w:caps w:val="0"/>
          <w:color w:val="000000"/>
          <w:spacing w:val="0"/>
          <w:sz w:val="31"/>
          <w:szCs w:val="31"/>
          <w:bdr w:val="none" w:color="auto" w:sz="0" w:space="0"/>
          <w:shd w:val="clear" w:fill="FFFFFF"/>
        </w:rPr>
        <w:t>　　（三）环保和节能要求；</w:t>
      </w:r>
    </w:p>
    <w:p w14:paraId="61E0DF2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pPr>
      <w:r>
        <w:rPr>
          <w:rFonts w:hint="eastAsia" w:ascii="仿宋" w:hAnsi="仿宋" w:eastAsia="仿宋" w:cs="仿宋"/>
          <w:i w:val="0"/>
          <w:iCs w:val="0"/>
          <w:caps w:val="0"/>
          <w:color w:val="000000"/>
          <w:spacing w:val="0"/>
          <w:sz w:val="31"/>
          <w:szCs w:val="31"/>
          <w:bdr w:val="none" w:color="auto" w:sz="0" w:space="0"/>
          <w:shd w:val="clear" w:fill="FFFFFF"/>
        </w:rPr>
        <w:t>　　（四）安全技术规范和标准；</w:t>
      </w:r>
    </w:p>
    <w:p w14:paraId="517A53F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pPr>
      <w:r>
        <w:rPr>
          <w:rFonts w:hint="eastAsia" w:ascii="仿宋" w:hAnsi="仿宋" w:eastAsia="仿宋" w:cs="仿宋"/>
          <w:i w:val="0"/>
          <w:iCs w:val="0"/>
          <w:caps w:val="0"/>
          <w:color w:val="000000"/>
          <w:spacing w:val="0"/>
          <w:sz w:val="31"/>
          <w:szCs w:val="31"/>
          <w:bdr w:val="none" w:color="auto" w:sz="0" w:space="0"/>
          <w:shd w:val="clear" w:fill="FFFFFF"/>
        </w:rPr>
        <w:t>　　（五）法律、法规、规章规定的其他要求。</w:t>
      </w:r>
    </w:p>
    <w:p w14:paraId="5242C91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pPr>
      <w:r>
        <w:rPr>
          <w:rFonts w:hint="eastAsia" w:ascii="仿宋" w:hAnsi="仿宋" w:eastAsia="仿宋" w:cs="仿宋"/>
          <w:i w:val="0"/>
          <w:iCs w:val="0"/>
          <w:caps w:val="0"/>
          <w:color w:val="000000"/>
          <w:spacing w:val="0"/>
          <w:sz w:val="27"/>
          <w:szCs w:val="27"/>
          <w:bdr w:val="none" w:color="auto" w:sz="0" w:space="0"/>
          <w:shd w:val="clear" w:fill="FFFFFF"/>
        </w:rPr>
        <w:t>　　</w:t>
      </w:r>
      <w:r>
        <w:rPr>
          <w:rFonts w:hint="eastAsia" w:ascii="黑体" w:hAnsi="宋体" w:eastAsia="黑体" w:cs="黑体"/>
          <w:i w:val="0"/>
          <w:iCs w:val="0"/>
          <w:caps w:val="0"/>
          <w:color w:val="000000"/>
          <w:spacing w:val="0"/>
          <w:sz w:val="31"/>
          <w:szCs w:val="31"/>
          <w:bdr w:val="none" w:color="auto" w:sz="0" w:space="0"/>
          <w:shd w:val="clear" w:fill="FFFFFF"/>
        </w:rPr>
        <w:t>第九条</w:t>
      </w:r>
      <w:r>
        <w:rPr>
          <w:rFonts w:hint="default" w:ascii="仿宋_GB2312" w:hAnsi="仿宋" w:eastAsia="仿宋_GB2312" w:cs="仿宋_GB2312"/>
          <w:i w:val="0"/>
          <w:iCs w:val="0"/>
          <w:caps w:val="0"/>
          <w:color w:val="000000"/>
          <w:spacing w:val="0"/>
          <w:sz w:val="31"/>
          <w:szCs w:val="31"/>
          <w:bdr w:val="none" w:color="auto" w:sz="0" w:space="0"/>
          <w:shd w:val="clear" w:fill="FFFFFF"/>
        </w:rPr>
        <w:t>　</w:t>
      </w:r>
      <w:r>
        <w:rPr>
          <w:rFonts w:hint="eastAsia" w:ascii="仿宋" w:hAnsi="仿宋" w:eastAsia="仿宋" w:cs="仿宋"/>
          <w:i w:val="0"/>
          <w:iCs w:val="0"/>
          <w:caps w:val="0"/>
          <w:color w:val="000000"/>
          <w:spacing w:val="0"/>
          <w:sz w:val="31"/>
          <w:szCs w:val="31"/>
          <w:bdr w:val="none" w:color="auto" w:sz="0" w:space="0"/>
          <w:shd w:val="clear" w:fill="FFFFFF"/>
        </w:rPr>
        <w:t>招牌设置应当符合下列规定：</w:t>
      </w:r>
    </w:p>
    <w:p w14:paraId="40A3C44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pPr>
      <w:r>
        <w:rPr>
          <w:rFonts w:hint="eastAsia" w:ascii="仿宋" w:hAnsi="仿宋" w:eastAsia="仿宋" w:cs="仿宋"/>
          <w:i w:val="0"/>
          <w:iCs w:val="0"/>
          <w:caps w:val="0"/>
          <w:color w:val="000000"/>
          <w:spacing w:val="0"/>
          <w:sz w:val="31"/>
          <w:szCs w:val="31"/>
          <w:bdr w:val="none" w:color="auto" w:sz="0" w:space="0"/>
          <w:shd w:val="clear" w:fill="FFFFFF"/>
        </w:rPr>
        <w:t>　　（一）设置位置、高度和宽度等技术规范和标准；</w:t>
      </w:r>
    </w:p>
    <w:p w14:paraId="6F3EA4D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pPr>
      <w:r>
        <w:rPr>
          <w:rFonts w:hint="eastAsia" w:ascii="仿宋" w:hAnsi="仿宋" w:eastAsia="仿宋" w:cs="仿宋"/>
          <w:i w:val="0"/>
          <w:iCs w:val="0"/>
          <w:caps w:val="0"/>
          <w:color w:val="000000"/>
          <w:spacing w:val="0"/>
          <w:sz w:val="31"/>
          <w:szCs w:val="31"/>
          <w:bdr w:val="none" w:color="auto" w:sz="0" w:space="0"/>
          <w:shd w:val="clear" w:fill="FFFFFF"/>
        </w:rPr>
        <w:t>　　（二）内容限于本单位的名称、字号、商号、标识；</w:t>
      </w:r>
    </w:p>
    <w:p w14:paraId="00261A3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pPr>
      <w:r>
        <w:rPr>
          <w:rFonts w:hint="eastAsia" w:ascii="仿宋" w:hAnsi="仿宋" w:eastAsia="仿宋" w:cs="仿宋"/>
          <w:i w:val="0"/>
          <w:iCs w:val="0"/>
          <w:caps w:val="0"/>
          <w:color w:val="000000"/>
          <w:spacing w:val="0"/>
          <w:sz w:val="31"/>
          <w:szCs w:val="31"/>
          <w:bdr w:val="none" w:color="auto" w:sz="0" w:space="0"/>
          <w:shd w:val="clear" w:fill="FFFFFF"/>
        </w:rPr>
        <w:t>　　（三）与建（构）筑物和周围环境相协调；</w:t>
      </w:r>
    </w:p>
    <w:p w14:paraId="3393B37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pPr>
      <w:r>
        <w:rPr>
          <w:rFonts w:hint="eastAsia" w:ascii="仿宋" w:hAnsi="仿宋" w:eastAsia="仿宋" w:cs="仿宋"/>
          <w:i w:val="0"/>
          <w:iCs w:val="0"/>
          <w:caps w:val="0"/>
          <w:color w:val="000000"/>
          <w:spacing w:val="0"/>
          <w:sz w:val="31"/>
          <w:szCs w:val="31"/>
          <w:bdr w:val="none" w:color="auto" w:sz="0" w:space="0"/>
          <w:shd w:val="clear" w:fill="FFFFFF"/>
        </w:rPr>
        <w:t>　　（四）其他技术规范和标准。</w:t>
      </w:r>
    </w:p>
    <w:p w14:paraId="20C8F75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pPr>
      <w:r>
        <w:rPr>
          <w:rFonts w:hint="eastAsia" w:ascii="仿宋" w:hAnsi="仿宋" w:eastAsia="仿宋" w:cs="仿宋"/>
          <w:i w:val="0"/>
          <w:iCs w:val="0"/>
          <w:caps w:val="0"/>
          <w:color w:val="000000"/>
          <w:spacing w:val="0"/>
          <w:sz w:val="31"/>
          <w:szCs w:val="31"/>
          <w:bdr w:val="none" w:color="auto" w:sz="0" w:space="0"/>
          <w:shd w:val="clear" w:fill="FFFFFF"/>
        </w:rPr>
        <w:t>　　多个单位共用一个场所或者一个建筑物内有多个单位的，招牌设置应当由该场所、建筑物的所有权人或者管理人统一规划，规范制作。</w:t>
      </w:r>
    </w:p>
    <w:p w14:paraId="2D6D71A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pPr>
      <w:r>
        <w:rPr>
          <w:rFonts w:hint="eastAsia" w:ascii="仿宋" w:hAnsi="仿宋" w:eastAsia="仿宋" w:cs="仿宋"/>
          <w:i w:val="0"/>
          <w:iCs w:val="0"/>
          <w:caps w:val="0"/>
          <w:color w:val="000000"/>
          <w:spacing w:val="0"/>
          <w:sz w:val="27"/>
          <w:szCs w:val="27"/>
          <w:bdr w:val="none" w:color="auto" w:sz="0" w:space="0"/>
          <w:shd w:val="clear" w:fill="FFFFFF"/>
        </w:rPr>
        <w:t>　　</w:t>
      </w:r>
      <w:r>
        <w:rPr>
          <w:rFonts w:hint="eastAsia" w:ascii="黑体" w:hAnsi="宋体" w:eastAsia="黑体" w:cs="黑体"/>
          <w:i w:val="0"/>
          <w:iCs w:val="0"/>
          <w:caps w:val="0"/>
          <w:color w:val="000000"/>
          <w:spacing w:val="0"/>
          <w:sz w:val="31"/>
          <w:szCs w:val="31"/>
          <w:bdr w:val="none" w:color="auto" w:sz="0" w:space="0"/>
          <w:shd w:val="clear" w:fill="FFFFFF"/>
        </w:rPr>
        <w:t>第十条</w:t>
      </w:r>
      <w:r>
        <w:rPr>
          <w:rFonts w:hint="default" w:ascii="仿宋_GB2312" w:hAnsi="仿宋" w:eastAsia="仿宋_GB2312" w:cs="仿宋_GB2312"/>
          <w:i w:val="0"/>
          <w:iCs w:val="0"/>
          <w:caps w:val="0"/>
          <w:color w:val="000000"/>
          <w:spacing w:val="0"/>
          <w:sz w:val="31"/>
          <w:szCs w:val="31"/>
          <w:bdr w:val="none" w:color="auto" w:sz="0" w:space="0"/>
          <w:shd w:val="clear" w:fill="FFFFFF"/>
        </w:rPr>
        <w:t>　</w:t>
      </w:r>
      <w:r>
        <w:rPr>
          <w:rFonts w:hint="eastAsia" w:ascii="仿宋" w:hAnsi="仿宋" w:eastAsia="仿宋" w:cs="仿宋"/>
          <w:i w:val="0"/>
          <w:iCs w:val="0"/>
          <w:caps w:val="0"/>
          <w:color w:val="000000"/>
          <w:spacing w:val="0"/>
          <w:sz w:val="31"/>
          <w:szCs w:val="31"/>
          <w:bdr w:val="none" w:color="auto" w:sz="0" w:space="0"/>
          <w:shd w:val="clear" w:fill="FFFFFF"/>
        </w:rPr>
        <w:t>广告应当真实、合法，以健康的表现形式表达广告内容，符合社会主义精神文明建设和弘扬中华民族优秀传统文化的要求。</w:t>
      </w:r>
    </w:p>
    <w:p w14:paraId="5B552F4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pPr>
      <w:r>
        <w:rPr>
          <w:rFonts w:hint="eastAsia" w:ascii="仿宋" w:hAnsi="仿宋" w:eastAsia="仿宋" w:cs="仿宋"/>
          <w:i w:val="0"/>
          <w:iCs w:val="0"/>
          <w:caps w:val="0"/>
          <w:color w:val="000000"/>
          <w:spacing w:val="0"/>
          <w:sz w:val="31"/>
          <w:szCs w:val="31"/>
          <w:bdr w:val="none" w:color="auto" w:sz="0" w:space="0"/>
          <w:shd w:val="clear" w:fill="FFFFFF"/>
        </w:rPr>
        <w:t>　　广告不得含有虚假或者引人误解的内容，不得欺骗、误导消费者。</w:t>
      </w:r>
    </w:p>
    <w:p w14:paraId="48DBD4C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pPr>
      <w:r>
        <w:rPr>
          <w:rFonts w:hint="eastAsia" w:ascii="仿宋" w:hAnsi="仿宋" w:eastAsia="仿宋" w:cs="仿宋"/>
          <w:i w:val="0"/>
          <w:iCs w:val="0"/>
          <w:caps w:val="0"/>
          <w:color w:val="000000"/>
          <w:spacing w:val="0"/>
          <w:sz w:val="31"/>
          <w:szCs w:val="31"/>
          <w:bdr w:val="none" w:color="auto" w:sz="0" w:space="0"/>
          <w:shd w:val="clear" w:fill="FFFFFF"/>
        </w:rPr>
        <w:t>　　广告主应当对广告内容的真实性负责。</w:t>
      </w:r>
    </w:p>
    <w:p w14:paraId="24F087B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pPr>
      <w:r>
        <w:rPr>
          <w:rFonts w:hint="eastAsia" w:ascii="仿宋" w:hAnsi="仿宋" w:eastAsia="仿宋" w:cs="仿宋"/>
          <w:i w:val="0"/>
          <w:iCs w:val="0"/>
          <w:caps w:val="0"/>
          <w:color w:val="000000"/>
          <w:spacing w:val="0"/>
          <w:sz w:val="27"/>
          <w:szCs w:val="27"/>
          <w:bdr w:val="none" w:color="auto" w:sz="0" w:space="0"/>
          <w:shd w:val="clear" w:fill="FFFFFF"/>
        </w:rPr>
        <w:t>　　</w:t>
      </w:r>
      <w:r>
        <w:rPr>
          <w:rFonts w:hint="eastAsia" w:ascii="黑体" w:hAnsi="宋体" w:eastAsia="黑体" w:cs="黑体"/>
          <w:i w:val="0"/>
          <w:iCs w:val="0"/>
          <w:caps w:val="0"/>
          <w:color w:val="000000"/>
          <w:spacing w:val="0"/>
          <w:sz w:val="31"/>
          <w:szCs w:val="31"/>
          <w:bdr w:val="none" w:color="auto" w:sz="0" w:space="0"/>
          <w:shd w:val="clear" w:fill="FFFFFF"/>
        </w:rPr>
        <w:t>第十一条</w:t>
      </w:r>
      <w:r>
        <w:rPr>
          <w:rFonts w:hint="default" w:ascii="仿宋_GB2312" w:hAnsi="仿宋" w:eastAsia="仿宋_GB2312" w:cs="仿宋_GB2312"/>
          <w:i w:val="0"/>
          <w:iCs w:val="0"/>
          <w:caps w:val="0"/>
          <w:color w:val="000000"/>
          <w:spacing w:val="0"/>
          <w:sz w:val="31"/>
          <w:szCs w:val="31"/>
          <w:bdr w:val="none" w:color="auto" w:sz="0" w:space="0"/>
          <w:shd w:val="clear" w:fill="FFFFFF"/>
        </w:rPr>
        <w:t>　</w:t>
      </w:r>
      <w:r>
        <w:rPr>
          <w:rFonts w:hint="eastAsia" w:ascii="仿宋" w:hAnsi="仿宋" w:eastAsia="仿宋" w:cs="仿宋"/>
          <w:i w:val="0"/>
          <w:iCs w:val="0"/>
          <w:caps w:val="0"/>
          <w:color w:val="000000"/>
          <w:spacing w:val="0"/>
          <w:sz w:val="31"/>
          <w:szCs w:val="31"/>
          <w:bdr w:val="none" w:color="auto" w:sz="0" w:space="0"/>
          <w:shd w:val="clear" w:fill="FFFFFF"/>
        </w:rPr>
        <w:t>户外广告设施单面面积大于等于十平方米或者任一边长大于等于四米的广告属于大型户外广告。</w:t>
      </w:r>
    </w:p>
    <w:p w14:paraId="7D4384C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pPr>
      <w:r>
        <w:rPr>
          <w:rFonts w:hint="eastAsia" w:ascii="仿宋" w:hAnsi="仿宋" w:eastAsia="仿宋" w:cs="仿宋"/>
          <w:i w:val="0"/>
          <w:iCs w:val="0"/>
          <w:caps w:val="0"/>
          <w:color w:val="000000"/>
          <w:spacing w:val="0"/>
          <w:sz w:val="31"/>
          <w:szCs w:val="31"/>
          <w:bdr w:val="none" w:color="auto" w:sz="0" w:space="0"/>
          <w:shd w:val="clear" w:fill="FFFFFF"/>
        </w:rPr>
        <w:t>　　大型户外广告的设置应当征得市、县（市、区）人民政府市容环境卫生行政主管部门同意后，按照有关规定办理审批手续。</w:t>
      </w:r>
    </w:p>
    <w:p w14:paraId="5AE4908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pPr>
      <w:r>
        <w:rPr>
          <w:rFonts w:hint="eastAsia" w:ascii="仿宋" w:hAnsi="仿宋" w:eastAsia="仿宋" w:cs="仿宋"/>
          <w:i w:val="0"/>
          <w:iCs w:val="0"/>
          <w:caps w:val="0"/>
          <w:color w:val="000000"/>
          <w:spacing w:val="0"/>
          <w:sz w:val="27"/>
          <w:szCs w:val="27"/>
          <w:bdr w:val="none" w:color="auto" w:sz="0" w:space="0"/>
          <w:shd w:val="clear" w:fill="FFFFFF"/>
        </w:rPr>
        <w:t>　　</w:t>
      </w:r>
      <w:r>
        <w:rPr>
          <w:rFonts w:hint="eastAsia" w:ascii="黑体" w:hAnsi="宋体" w:eastAsia="黑体" w:cs="黑体"/>
          <w:i w:val="0"/>
          <w:iCs w:val="0"/>
          <w:caps w:val="0"/>
          <w:color w:val="000000"/>
          <w:spacing w:val="0"/>
          <w:sz w:val="31"/>
          <w:szCs w:val="31"/>
          <w:bdr w:val="none" w:color="auto" w:sz="0" w:space="0"/>
          <w:shd w:val="clear" w:fill="FFFFFF"/>
        </w:rPr>
        <w:t>第十二条</w:t>
      </w:r>
      <w:r>
        <w:rPr>
          <w:rFonts w:hint="default" w:ascii="仿宋_GB2312" w:hAnsi="仿宋" w:eastAsia="仿宋_GB2312" w:cs="仿宋_GB2312"/>
          <w:i w:val="0"/>
          <w:iCs w:val="0"/>
          <w:caps w:val="0"/>
          <w:color w:val="000000"/>
          <w:spacing w:val="0"/>
          <w:sz w:val="31"/>
          <w:szCs w:val="31"/>
          <w:bdr w:val="none" w:color="auto" w:sz="0" w:space="0"/>
          <w:shd w:val="clear" w:fill="FFFFFF"/>
        </w:rPr>
        <w:t>　</w:t>
      </w:r>
      <w:r>
        <w:rPr>
          <w:rFonts w:hint="eastAsia" w:ascii="仿宋" w:hAnsi="仿宋" w:eastAsia="仿宋" w:cs="仿宋"/>
          <w:i w:val="0"/>
          <w:iCs w:val="0"/>
          <w:caps w:val="0"/>
          <w:color w:val="000000"/>
          <w:spacing w:val="0"/>
          <w:sz w:val="31"/>
          <w:szCs w:val="31"/>
          <w:bdr w:val="none" w:color="auto" w:sz="0" w:space="0"/>
          <w:shd w:val="clear" w:fill="FFFFFF"/>
        </w:rPr>
        <w:t>申请设置大型户外广告，提交下列材料：</w:t>
      </w:r>
    </w:p>
    <w:p w14:paraId="3A273D9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pPr>
      <w:r>
        <w:rPr>
          <w:rFonts w:hint="eastAsia" w:ascii="仿宋" w:hAnsi="仿宋" w:eastAsia="仿宋" w:cs="仿宋"/>
          <w:i w:val="0"/>
          <w:iCs w:val="0"/>
          <w:caps w:val="0"/>
          <w:color w:val="000000"/>
          <w:spacing w:val="0"/>
          <w:sz w:val="31"/>
          <w:szCs w:val="31"/>
          <w:bdr w:val="none" w:color="auto" w:sz="0" w:space="0"/>
          <w:shd w:val="clear" w:fill="FFFFFF"/>
        </w:rPr>
        <w:t>　　（一）设置申请表；</w:t>
      </w:r>
    </w:p>
    <w:p w14:paraId="53AA5E7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pPr>
      <w:r>
        <w:rPr>
          <w:rFonts w:hint="eastAsia" w:ascii="仿宋" w:hAnsi="仿宋" w:eastAsia="仿宋" w:cs="仿宋"/>
          <w:i w:val="0"/>
          <w:iCs w:val="0"/>
          <w:caps w:val="0"/>
          <w:color w:val="000000"/>
          <w:spacing w:val="0"/>
          <w:sz w:val="31"/>
          <w:szCs w:val="31"/>
          <w:bdr w:val="none" w:color="auto" w:sz="0" w:space="0"/>
          <w:shd w:val="clear" w:fill="FFFFFF"/>
        </w:rPr>
        <w:t>　　（二）申请人身份证明材料；</w:t>
      </w:r>
    </w:p>
    <w:p w14:paraId="6A8409A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pPr>
      <w:r>
        <w:rPr>
          <w:rFonts w:hint="eastAsia" w:ascii="仿宋" w:hAnsi="仿宋" w:eastAsia="仿宋" w:cs="仿宋"/>
          <w:i w:val="0"/>
          <w:iCs w:val="0"/>
          <w:caps w:val="0"/>
          <w:color w:val="000000"/>
          <w:spacing w:val="0"/>
          <w:sz w:val="31"/>
          <w:szCs w:val="31"/>
          <w:bdr w:val="none" w:color="auto" w:sz="0" w:space="0"/>
          <w:shd w:val="clear" w:fill="FFFFFF"/>
        </w:rPr>
        <w:t>　　（三）申请人单位证照材料；</w:t>
      </w:r>
    </w:p>
    <w:p w14:paraId="3AB46DB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pPr>
      <w:r>
        <w:rPr>
          <w:rFonts w:hint="eastAsia" w:ascii="仿宋" w:hAnsi="仿宋" w:eastAsia="仿宋" w:cs="仿宋"/>
          <w:i w:val="0"/>
          <w:iCs w:val="0"/>
          <w:caps w:val="0"/>
          <w:color w:val="000000"/>
          <w:spacing w:val="0"/>
          <w:sz w:val="31"/>
          <w:szCs w:val="31"/>
          <w:bdr w:val="none" w:color="auto" w:sz="0" w:space="0"/>
          <w:shd w:val="clear" w:fill="FFFFFF"/>
        </w:rPr>
        <w:t>　　（四）户外广告设施有关设计文件；</w:t>
      </w:r>
    </w:p>
    <w:p w14:paraId="45797F4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pPr>
      <w:r>
        <w:rPr>
          <w:rFonts w:hint="eastAsia" w:ascii="仿宋" w:hAnsi="仿宋" w:eastAsia="仿宋" w:cs="仿宋"/>
          <w:i w:val="0"/>
          <w:iCs w:val="0"/>
          <w:caps w:val="0"/>
          <w:color w:val="000000"/>
          <w:spacing w:val="0"/>
          <w:sz w:val="31"/>
          <w:szCs w:val="31"/>
          <w:bdr w:val="none" w:color="auto" w:sz="0" w:space="0"/>
          <w:shd w:val="clear" w:fill="FFFFFF"/>
        </w:rPr>
        <w:t>　　（五）户外广告设施施工、运行安全承诺书；</w:t>
      </w:r>
    </w:p>
    <w:p w14:paraId="695A33E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pPr>
      <w:r>
        <w:rPr>
          <w:rFonts w:hint="eastAsia" w:ascii="仿宋" w:hAnsi="仿宋" w:eastAsia="仿宋" w:cs="仿宋"/>
          <w:i w:val="0"/>
          <w:iCs w:val="0"/>
          <w:caps w:val="0"/>
          <w:color w:val="000000"/>
          <w:spacing w:val="0"/>
          <w:sz w:val="31"/>
          <w:szCs w:val="31"/>
          <w:bdr w:val="none" w:color="auto" w:sz="0" w:space="0"/>
          <w:shd w:val="clear" w:fill="FFFFFF"/>
        </w:rPr>
        <w:t>　　（六）设置场地、场所、建（构）筑物、设施等的权属证明材料。其中，租赁场地、建（构）筑物、设施设置的，还应当提供产权人同意设置的证明材料。</w:t>
      </w:r>
    </w:p>
    <w:p w14:paraId="431C41F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pPr>
      <w:r>
        <w:rPr>
          <w:rFonts w:hint="eastAsia" w:ascii="仿宋" w:hAnsi="仿宋" w:eastAsia="仿宋" w:cs="仿宋"/>
          <w:i w:val="0"/>
          <w:iCs w:val="0"/>
          <w:caps w:val="0"/>
          <w:color w:val="000000"/>
          <w:spacing w:val="0"/>
          <w:sz w:val="31"/>
          <w:szCs w:val="31"/>
          <w:bdr w:val="none" w:color="auto" w:sz="0" w:space="0"/>
          <w:shd w:val="clear" w:fill="FFFFFF"/>
        </w:rPr>
        <w:t>　　法律、法规、规章另有规定的，从其规定。</w:t>
      </w:r>
    </w:p>
    <w:p w14:paraId="50F04A5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pPr>
      <w:r>
        <w:rPr>
          <w:rFonts w:hint="eastAsia" w:ascii="仿宋" w:hAnsi="仿宋" w:eastAsia="仿宋" w:cs="仿宋"/>
          <w:i w:val="0"/>
          <w:iCs w:val="0"/>
          <w:caps w:val="0"/>
          <w:color w:val="000000"/>
          <w:spacing w:val="0"/>
          <w:sz w:val="27"/>
          <w:szCs w:val="27"/>
          <w:bdr w:val="none" w:color="auto" w:sz="0" w:space="0"/>
          <w:shd w:val="clear" w:fill="FFFFFF"/>
        </w:rPr>
        <w:t>　　</w:t>
      </w:r>
      <w:r>
        <w:rPr>
          <w:rFonts w:hint="eastAsia" w:ascii="黑体" w:hAnsi="宋体" w:eastAsia="黑体" w:cs="黑体"/>
          <w:i w:val="0"/>
          <w:iCs w:val="0"/>
          <w:caps w:val="0"/>
          <w:color w:val="000000"/>
          <w:spacing w:val="0"/>
          <w:sz w:val="31"/>
          <w:szCs w:val="31"/>
          <w:bdr w:val="none" w:color="auto" w:sz="0" w:space="0"/>
          <w:shd w:val="clear" w:fill="FFFFFF"/>
        </w:rPr>
        <w:t>第十三条</w:t>
      </w:r>
      <w:r>
        <w:rPr>
          <w:rFonts w:hint="default" w:ascii="仿宋_GB2312" w:hAnsi="仿宋" w:eastAsia="仿宋_GB2312" w:cs="仿宋_GB2312"/>
          <w:i w:val="0"/>
          <w:iCs w:val="0"/>
          <w:caps w:val="0"/>
          <w:color w:val="000000"/>
          <w:spacing w:val="0"/>
          <w:sz w:val="31"/>
          <w:szCs w:val="31"/>
          <w:bdr w:val="none" w:color="auto" w:sz="0" w:space="0"/>
          <w:shd w:val="clear" w:fill="FFFFFF"/>
        </w:rPr>
        <w:t>　</w:t>
      </w:r>
      <w:r>
        <w:rPr>
          <w:rFonts w:hint="eastAsia" w:ascii="仿宋" w:hAnsi="仿宋" w:eastAsia="仿宋" w:cs="仿宋"/>
          <w:i w:val="0"/>
          <w:iCs w:val="0"/>
          <w:caps w:val="0"/>
          <w:color w:val="000000"/>
          <w:spacing w:val="0"/>
          <w:sz w:val="31"/>
          <w:szCs w:val="31"/>
          <w:bdr w:val="none" w:color="auto" w:sz="0" w:space="0"/>
          <w:shd w:val="clear" w:fill="FFFFFF"/>
        </w:rPr>
        <w:t>单位或者个人在城市建筑物、设施上张挂、张贴宣传品等，应当经市、县（市、区）人民政府市容环境卫生行政主管部门或者其他有关部门批准。　</w:t>
      </w:r>
      <w:r>
        <w:rPr>
          <w:rFonts w:hint="default" w:ascii="仿宋_GB2312" w:hAnsi="仿宋" w:eastAsia="仿宋_GB2312" w:cs="仿宋_GB2312"/>
          <w:i w:val="0"/>
          <w:iCs w:val="0"/>
          <w:caps w:val="0"/>
          <w:color w:val="000000"/>
          <w:spacing w:val="0"/>
          <w:sz w:val="31"/>
          <w:szCs w:val="31"/>
          <w:bdr w:val="none" w:color="auto" w:sz="0" w:space="0"/>
          <w:shd w:val="clear" w:fill="FFFFFF"/>
        </w:rPr>
        <w:t>　</w:t>
      </w:r>
    </w:p>
    <w:p w14:paraId="0093799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pPr>
      <w:r>
        <w:rPr>
          <w:rFonts w:hint="eastAsia" w:ascii="仿宋" w:hAnsi="仿宋" w:eastAsia="仿宋" w:cs="仿宋"/>
          <w:i w:val="0"/>
          <w:iCs w:val="0"/>
          <w:caps w:val="0"/>
          <w:color w:val="000000"/>
          <w:spacing w:val="0"/>
          <w:sz w:val="27"/>
          <w:szCs w:val="27"/>
          <w:bdr w:val="none" w:color="auto" w:sz="0" w:space="0"/>
          <w:shd w:val="clear" w:fill="FFFFFF"/>
        </w:rPr>
        <w:t>　　</w:t>
      </w:r>
      <w:r>
        <w:rPr>
          <w:rFonts w:hint="eastAsia" w:ascii="黑体" w:hAnsi="宋体" w:eastAsia="黑体" w:cs="黑体"/>
          <w:i w:val="0"/>
          <w:iCs w:val="0"/>
          <w:caps w:val="0"/>
          <w:color w:val="000000"/>
          <w:spacing w:val="0"/>
          <w:sz w:val="31"/>
          <w:szCs w:val="31"/>
          <w:bdr w:val="none" w:color="auto" w:sz="0" w:space="0"/>
          <w:shd w:val="clear" w:fill="FFFFFF"/>
        </w:rPr>
        <w:t>第十四条</w:t>
      </w:r>
      <w:r>
        <w:rPr>
          <w:rFonts w:hint="default" w:ascii="仿宋_GB2312" w:hAnsi="仿宋" w:eastAsia="仿宋_GB2312" w:cs="仿宋_GB2312"/>
          <w:i w:val="0"/>
          <w:iCs w:val="0"/>
          <w:caps w:val="0"/>
          <w:color w:val="000000"/>
          <w:spacing w:val="0"/>
          <w:sz w:val="31"/>
          <w:szCs w:val="31"/>
          <w:bdr w:val="none" w:color="auto" w:sz="0" w:space="0"/>
          <w:shd w:val="clear" w:fill="FFFFFF"/>
        </w:rPr>
        <w:t>　</w:t>
      </w:r>
      <w:r>
        <w:rPr>
          <w:rFonts w:hint="eastAsia" w:ascii="仿宋" w:hAnsi="仿宋" w:eastAsia="仿宋" w:cs="仿宋"/>
          <w:i w:val="0"/>
          <w:iCs w:val="0"/>
          <w:caps w:val="0"/>
          <w:color w:val="000000"/>
          <w:spacing w:val="0"/>
          <w:sz w:val="31"/>
          <w:szCs w:val="31"/>
          <w:bdr w:val="none" w:color="auto" w:sz="0" w:space="0"/>
          <w:shd w:val="clear" w:fill="FFFFFF"/>
        </w:rPr>
        <w:t>单位或者个人在城市建筑物、设施上张挂、张贴宣传品的，提交下列材料：</w:t>
      </w:r>
    </w:p>
    <w:p w14:paraId="11ADCB6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pPr>
      <w:r>
        <w:rPr>
          <w:rFonts w:hint="eastAsia" w:ascii="仿宋" w:hAnsi="仿宋" w:eastAsia="仿宋" w:cs="仿宋"/>
          <w:i w:val="0"/>
          <w:iCs w:val="0"/>
          <w:caps w:val="0"/>
          <w:color w:val="000000"/>
          <w:spacing w:val="0"/>
          <w:sz w:val="31"/>
          <w:szCs w:val="31"/>
          <w:bdr w:val="none" w:color="auto" w:sz="0" w:space="0"/>
          <w:shd w:val="clear" w:fill="FFFFFF"/>
        </w:rPr>
        <w:t>　　（一）设置申请表；</w:t>
      </w:r>
    </w:p>
    <w:p w14:paraId="42E808B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pPr>
      <w:r>
        <w:rPr>
          <w:rFonts w:hint="eastAsia" w:ascii="仿宋" w:hAnsi="仿宋" w:eastAsia="仿宋" w:cs="仿宋"/>
          <w:i w:val="0"/>
          <w:iCs w:val="0"/>
          <w:caps w:val="0"/>
          <w:color w:val="000000"/>
          <w:spacing w:val="0"/>
          <w:sz w:val="31"/>
          <w:szCs w:val="31"/>
          <w:bdr w:val="none" w:color="auto" w:sz="0" w:space="0"/>
          <w:shd w:val="clear" w:fill="FFFFFF"/>
        </w:rPr>
        <w:t>　　（二）申请人身份证明材料；</w:t>
      </w:r>
    </w:p>
    <w:p w14:paraId="751C94A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pPr>
      <w:r>
        <w:rPr>
          <w:rFonts w:hint="eastAsia" w:ascii="仿宋" w:hAnsi="仿宋" w:eastAsia="仿宋" w:cs="仿宋"/>
          <w:i w:val="0"/>
          <w:iCs w:val="0"/>
          <w:caps w:val="0"/>
          <w:color w:val="000000"/>
          <w:spacing w:val="0"/>
          <w:sz w:val="31"/>
          <w:szCs w:val="31"/>
          <w:bdr w:val="none" w:color="auto" w:sz="0" w:space="0"/>
          <w:shd w:val="clear" w:fill="FFFFFF"/>
        </w:rPr>
        <w:t>　　（三）申请人单位证照材料；</w:t>
      </w:r>
    </w:p>
    <w:p w14:paraId="2BE28A2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pPr>
      <w:r>
        <w:rPr>
          <w:rFonts w:hint="eastAsia" w:ascii="仿宋" w:hAnsi="仿宋" w:eastAsia="仿宋" w:cs="仿宋"/>
          <w:i w:val="0"/>
          <w:iCs w:val="0"/>
          <w:caps w:val="0"/>
          <w:color w:val="000000"/>
          <w:spacing w:val="0"/>
          <w:sz w:val="31"/>
          <w:szCs w:val="31"/>
          <w:bdr w:val="none" w:color="auto" w:sz="0" w:space="0"/>
          <w:shd w:val="clear" w:fill="FFFFFF"/>
        </w:rPr>
        <w:t>　　（四）张挂、张贴宣传品有关设计文件；</w:t>
      </w:r>
    </w:p>
    <w:p w14:paraId="426EA57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pPr>
      <w:r>
        <w:rPr>
          <w:rFonts w:hint="eastAsia" w:ascii="仿宋" w:hAnsi="仿宋" w:eastAsia="仿宋" w:cs="仿宋"/>
          <w:i w:val="0"/>
          <w:iCs w:val="0"/>
          <w:caps w:val="0"/>
          <w:color w:val="000000"/>
          <w:spacing w:val="0"/>
          <w:sz w:val="31"/>
          <w:szCs w:val="31"/>
          <w:bdr w:val="none" w:color="auto" w:sz="0" w:space="0"/>
          <w:shd w:val="clear" w:fill="FFFFFF"/>
        </w:rPr>
        <w:t>　　（五）安全承诺书；</w:t>
      </w:r>
    </w:p>
    <w:p w14:paraId="004ED52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pPr>
      <w:r>
        <w:rPr>
          <w:rFonts w:hint="eastAsia" w:ascii="仿宋" w:hAnsi="仿宋" w:eastAsia="仿宋" w:cs="仿宋"/>
          <w:i w:val="0"/>
          <w:iCs w:val="0"/>
          <w:caps w:val="0"/>
          <w:color w:val="000000"/>
          <w:spacing w:val="0"/>
          <w:sz w:val="31"/>
          <w:szCs w:val="31"/>
          <w:bdr w:val="none" w:color="auto" w:sz="0" w:space="0"/>
          <w:shd w:val="clear" w:fill="FFFFFF"/>
        </w:rPr>
        <w:t>　　（六）涉及举办活动的，提供相关书面材料；</w:t>
      </w:r>
    </w:p>
    <w:p w14:paraId="6E99F19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pPr>
      <w:r>
        <w:rPr>
          <w:rFonts w:hint="eastAsia" w:ascii="仿宋" w:hAnsi="仿宋" w:eastAsia="仿宋" w:cs="仿宋"/>
          <w:i w:val="0"/>
          <w:iCs w:val="0"/>
          <w:caps w:val="0"/>
          <w:color w:val="000000"/>
          <w:spacing w:val="0"/>
          <w:sz w:val="31"/>
          <w:szCs w:val="31"/>
          <w:bdr w:val="none" w:color="auto" w:sz="0" w:space="0"/>
          <w:shd w:val="clear" w:fill="FFFFFF"/>
        </w:rPr>
        <w:t>　　（七）所利用的场地、建筑物、设施的权属证明材料和产权人同意设置的证明材料。</w:t>
      </w:r>
    </w:p>
    <w:p w14:paraId="0006111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pPr>
      <w:r>
        <w:rPr>
          <w:rFonts w:hint="eastAsia" w:ascii="仿宋" w:hAnsi="仿宋" w:eastAsia="仿宋" w:cs="仿宋"/>
          <w:i w:val="0"/>
          <w:iCs w:val="0"/>
          <w:caps w:val="0"/>
          <w:color w:val="000000"/>
          <w:spacing w:val="0"/>
          <w:sz w:val="31"/>
          <w:szCs w:val="31"/>
          <w:bdr w:val="none" w:color="auto" w:sz="0" w:space="0"/>
          <w:shd w:val="clear" w:fill="FFFFFF"/>
        </w:rPr>
        <w:t>　　法律、法规、规章另有规定的，从其规定。</w:t>
      </w:r>
    </w:p>
    <w:p w14:paraId="230F1BB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pPr>
      <w:r>
        <w:rPr>
          <w:rFonts w:hint="eastAsia" w:ascii="仿宋" w:hAnsi="仿宋" w:eastAsia="仿宋" w:cs="仿宋"/>
          <w:i w:val="0"/>
          <w:iCs w:val="0"/>
          <w:caps w:val="0"/>
          <w:color w:val="000000"/>
          <w:spacing w:val="0"/>
          <w:sz w:val="27"/>
          <w:szCs w:val="27"/>
          <w:bdr w:val="none" w:color="auto" w:sz="0" w:space="0"/>
          <w:shd w:val="clear" w:fill="FFFFFF"/>
        </w:rPr>
        <w:t>　　</w:t>
      </w:r>
      <w:r>
        <w:rPr>
          <w:rFonts w:hint="eastAsia" w:ascii="黑体" w:hAnsi="宋体" w:eastAsia="黑体" w:cs="黑体"/>
          <w:i w:val="0"/>
          <w:iCs w:val="0"/>
          <w:caps w:val="0"/>
          <w:color w:val="000000"/>
          <w:spacing w:val="0"/>
          <w:sz w:val="31"/>
          <w:szCs w:val="31"/>
          <w:bdr w:val="none" w:color="auto" w:sz="0" w:space="0"/>
          <w:shd w:val="clear" w:fill="FFFFFF"/>
        </w:rPr>
        <w:t>第十五条</w:t>
      </w:r>
      <w:r>
        <w:rPr>
          <w:rFonts w:hint="default" w:ascii="仿宋_GB2312" w:hAnsi="仿宋" w:eastAsia="仿宋_GB2312" w:cs="仿宋_GB2312"/>
          <w:i w:val="0"/>
          <w:iCs w:val="0"/>
          <w:caps w:val="0"/>
          <w:color w:val="000000"/>
          <w:spacing w:val="0"/>
          <w:sz w:val="31"/>
          <w:szCs w:val="31"/>
          <w:bdr w:val="none" w:color="auto" w:sz="0" w:space="0"/>
          <w:shd w:val="clear" w:fill="FFFFFF"/>
        </w:rPr>
        <w:t>　</w:t>
      </w:r>
      <w:r>
        <w:rPr>
          <w:rFonts w:hint="eastAsia" w:ascii="仿宋" w:hAnsi="仿宋" w:eastAsia="仿宋" w:cs="仿宋"/>
          <w:i w:val="0"/>
          <w:iCs w:val="0"/>
          <w:caps w:val="0"/>
          <w:color w:val="000000"/>
          <w:spacing w:val="0"/>
          <w:sz w:val="31"/>
          <w:szCs w:val="31"/>
          <w:bdr w:val="none" w:color="auto" w:sz="0" w:space="0"/>
          <w:shd w:val="clear" w:fill="FFFFFF"/>
        </w:rPr>
        <w:t>大型户外广告设施设置有效期不超过五年，其他户外广告设施设置有效期不超过三年，临时性户外广告设施设置有效期不超过一年。</w:t>
      </w:r>
    </w:p>
    <w:p w14:paraId="2B687D9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pPr>
      <w:r>
        <w:rPr>
          <w:rFonts w:hint="eastAsia" w:ascii="仿宋" w:hAnsi="仿宋" w:eastAsia="仿宋" w:cs="仿宋"/>
          <w:i w:val="0"/>
          <w:iCs w:val="0"/>
          <w:caps w:val="0"/>
          <w:color w:val="000000"/>
          <w:spacing w:val="0"/>
          <w:sz w:val="27"/>
          <w:szCs w:val="27"/>
          <w:bdr w:val="none" w:color="auto" w:sz="0" w:space="0"/>
          <w:shd w:val="clear" w:fill="FFFFFF"/>
        </w:rPr>
        <w:t>　　</w:t>
      </w:r>
      <w:r>
        <w:rPr>
          <w:rFonts w:hint="eastAsia" w:ascii="黑体" w:hAnsi="宋体" w:eastAsia="黑体" w:cs="黑体"/>
          <w:i w:val="0"/>
          <w:iCs w:val="0"/>
          <w:caps w:val="0"/>
          <w:color w:val="000000"/>
          <w:spacing w:val="0"/>
          <w:sz w:val="31"/>
          <w:szCs w:val="31"/>
          <w:bdr w:val="none" w:color="auto" w:sz="0" w:space="0"/>
          <w:shd w:val="clear" w:fill="FFFFFF"/>
        </w:rPr>
        <w:t>第十六条</w:t>
      </w:r>
      <w:r>
        <w:rPr>
          <w:rFonts w:hint="default" w:ascii="仿宋_GB2312" w:hAnsi="仿宋" w:eastAsia="仿宋_GB2312" w:cs="仿宋_GB2312"/>
          <w:i w:val="0"/>
          <w:iCs w:val="0"/>
          <w:caps w:val="0"/>
          <w:color w:val="000000"/>
          <w:spacing w:val="0"/>
          <w:sz w:val="31"/>
          <w:szCs w:val="31"/>
          <w:bdr w:val="none" w:color="auto" w:sz="0" w:space="0"/>
          <w:shd w:val="clear" w:fill="FFFFFF"/>
        </w:rPr>
        <w:t>　</w:t>
      </w:r>
      <w:r>
        <w:rPr>
          <w:rFonts w:hint="eastAsia" w:ascii="仿宋" w:hAnsi="仿宋" w:eastAsia="仿宋" w:cs="仿宋"/>
          <w:i w:val="0"/>
          <w:iCs w:val="0"/>
          <w:caps w:val="0"/>
          <w:color w:val="000000"/>
          <w:spacing w:val="0"/>
          <w:sz w:val="31"/>
          <w:szCs w:val="31"/>
          <w:bdr w:val="none" w:color="auto" w:sz="0" w:space="0"/>
          <w:shd w:val="clear" w:fill="FFFFFF"/>
        </w:rPr>
        <w:t>城市管理部门应当依法将户外广告设置规划，以及设置户外广告和招牌的条件、程序、期限和需要提交的全部材料目录等在其办公场所、门户网站公示，并提供查询服务。</w:t>
      </w:r>
    </w:p>
    <w:p w14:paraId="01CEE82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pPr>
      <w:r>
        <w:rPr>
          <w:rFonts w:hint="eastAsia" w:ascii="仿宋" w:hAnsi="仿宋" w:eastAsia="仿宋" w:cs="仿宋"/>
          <w:i w:val="0"/>
          <w:iCs w:val="0"/>
          <w:caps w:val="0"/>
          <w:color w:val="000000"/>
          <w:spacing w:val="0"/>
          <w:sz w:val="27"/>
          <w:szCs w:val="27"/>
          <w:bdr w:val="none" w:color="auto" w:sz="0" w:space="0"/>
          <w:shd w:val="clear" w:fill="FFFFFF"/>
        </w:rPr>
        <w:t>　　</w:t>
      </w:r>
      <w:r>
        <w:rPr>
          <w:rFonts w:hint="eastAsia" w:ascii="黑体" w:hAnsi="宋体" w:eastAsia="黑体" w:cs="黑体"/>
          <w:i w:val="0"/>
          <w:iCs w:val="0"/>
          <w:caps w:val="0"/>
          <w:color w:val="000000"/>
          <w:spacing w:val="0"/>
          <w:sz w:val="31"/>
          <w:szCs w:val="31"/>
          <w:bdr w:val="none" w:color="auto" w:sz="0" w:space="0"/>
          <w:shd w:val="clear" w:fill="FFFFFF"/>
        </w:rPr>
        <w:t>第十七条</w:t>
      </w:r>
      <w:r>
        <w:rPr>
          <w:rFonts w:hint="default" w:ascii="仿宋_GB2312" w:hAnsi="仿宋" w:eastAsia="仿宋_GB2312" w:cs="仿宋_GB2312"/>
          <w:i w:val="0"/>
          <w:iCs w:val="0"/>
          <w:caps w:val="0"/>
          <w:color w:val="000000"/>
          <w:spacing w:val="0"/>
          <w:sz w:val="31"/>
          <w:szCs w:val="31"/>
          <w:bdr w:val="none" w:color="auto" w:sz="0" w:space="0"/>
          <w:shd w:val="clear" w:fill="FFFFFF"/>
        </w:rPr>
        <w:t>　</w:t>
      </w:r>
      <w:r>
        <w:rPr>
          <w:rFonts w:hint="eastAsia" w:ascii="仿宋" w:hAnsi="仿宋" w:eastAsia="仿宋" w:cs="仿宋"/>
          <w:i w:val="0"/>
          <w:iCs w:val="0"/>
          <w:caps w:val="0"/>
          <w:color w:val="000000"/>
          <w:spacing w:val="0"/>
          <w:sz w:val="31"/>
          <w:szCs w:val="31"/>
          <w:bdr w:val="none" w:color="auto" w:sz="0" w:space="0"/>
          <w:shd w:val="clear" w:fill="FFFFFF"/>
        </w:rPr>
        <w:t>户外广告和招牌设置人是户外广告和招牌设施维护、管理的安全责任人，应当履行下列安全维护管理责任：</w:t>
      </w:r>
    </w:p>
    <w:p w14:paraId="0A856D6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pPr>
      <w:r>
        <w:rPr>
          <w:rFonts w:hint="eastAsia" w:ascii="仿宋" w:hAnsi="仿宋" w:eastAsia="仿宋" w:cs="仿宋"/>
          <w:i w:val="0"/>
          <w:iCs w:val="0"/>
          <w:caps w:val="0"/>
          <w:color w:val="000000"/>
          <w:spacing w:val="0"/>
          <w:sz w:val="31"/>
          <w:szCs w:val="31"/>
          <w:bdr w:val="none" w:color="auto" w:sz="0" w:space="0"/>
          <w:shd w:val="clear" w:fill="FFFFFF"/>
        </w:rPr>
        <w:t>　　（一）建立户外广告和招牌的维护管养、隐患排查和应急处置制度并组织落实，做好台账记录和管理；</w:t>
      </w:r>
    </w:p>
    <w:p w14:paraId="64DA682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pPr>
      <w:r>
        <w:rPr>
          <w:rFonts w:hint="eastAsia" w:ascii="仿宋" w:hAnsi="仿宋" w:eastAsia="仿宋" w:cs="仿宋"/>
          <w:i w:val="0"/>
          <w:iCs w:val="0"/>
          <w:caps w:val="0"/>
          <w:color w:val="000000"/>
          <w:spacing w:val="0"/>
          <w:sz w:val="31"/>
          <w:szCs w:val="31"/>
          <w:bdr w:val="none" w:color="auto" w:sz="0" w:space="0"/>
          <w:shd w:val="clear" w:fill="FFFFFF"/>
        </w:rPr>
        <w:t>　　（二）发现安全隐患的，采取加固或者拆除、设置安全警示标志、启动应急预案、配备应急人员等安全防范措施；</w:t>
      </w:r>
    </w:p>
    <w:p w14:paraId="5D5504D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pPr>
      <w:r>
        <w:rPr>
          <w:rFonts w:hint="eastAsia" w:ascii="仿宋" w:hAnsi="仿宋" w:eastAsia="仿宋" w:cs="仿宋"/>
          <w:i w:val="0"/>
          <w:iCs w:val="0"/>
          <w:caps w:val="0"/>
          <w:color w:val="000000"/>
          <w:spacing w:val="0"/>
          <w:sz w:val="31"/>
          <w:szCs w:val="31"/>
          <w:bdr w:val="none" w:color="auto" w:sz="0" w:space="0"/>
          <w:shd w:val="clear" w:fill="FFFFFF"/>
        </w:rPr>
        <w:t>　　（三）保持户外广告设施的安全，对脱落、破损、陈旧和有安全隐患的户外广告设施，应当及时维护或者拆除；</w:t>
      </w:r>
    </w:p>
    <w:p w14:paraId="5ABB0AD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pPr>
      <w:r>
        <w:rPr>
          <w:rFonts w:hint="eastAsia" w:ascii="仿宋" w:hAnsi="仿宋" w:eastAsia="仿宋" w:cs="仿宋"/>
          <w:i w:val="0"/>
          <w:iCs w:val="0"/>
          <w:caps w:val="0"/>
          <w:color w:val="000000"/>
          <w:spacing w:val="0"/>
          <w:sz w:val="31"/>
          <w:szCs w:val="31"/>
          <w:bdr w:val="none" w:color="auto" w:sz="0" w:space="0"/>
          <w:shd w:val="clear" w:fill="FFFFFF"/>
        </w:rPr>
        <w:t>　　（四）户外广告和招牌在建设、维护、更新或者拆除期间，在施工现场明显位置设置警示标识，采取安全保障措施；</w:t>
      </w:r>
    </w:p>
    <w:p w14:paraId="4A4A62B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pPr>
      <w:r>
        <w:rPr>
          <w:rFonts w:hint="eastAsia" w:ascii="仿宋" w:hAnsi="仿宋" w:eastAsia="仿宋" w:cs="仿宋"/>
          <w:i w:val="0"/>
          <w:iCs w:val="0"/>
          <w:caps w:val="0"/>
          <w:color w:val="000000"/>
          <w:spacing w:val="0"/>
          <w:sz w:val="31"/>
          <w:szCs w:val="31"/>
          <w:bdr w:val="none" w:color="auto" w:sz="0" w:space="0"/>
          <w:shd w:val="clear" w:fill="FFFFFF"/>
        </w:rPr>
        <w:t>　　（五）遇大风、暴雨（雪）等异常天气应当及时开展排查，采取安全防范措施；</w:t>
      </w:r>
    </w:p>
    <w:p w14:paraId="086B354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pPr>
      <w:r>
        <w:rPr>
          <w:rFonts w:hint="eastAsia" w:ascii="仿宋" w:hAnsi="仿宋" w:eastAsia="仿宋" w:cs="仿宋"/>
          <w:i w:val="0"/>
          <w:iCs w:val="0"/>
          <w:caps w:val="0"/>
          <w:color w:val="000000"/>
          <w:spacing w:val="0"/>
          <w:sz w:val="31"/>
          <w:szCs w:val="31"/>
          <w:bdr w:val="none" w:color="auto" w:sz="0" w:space="0"/>
          <w:shd w:val="clear" w:fill="FFFFFF"/>
        </w:rPr>
        <w:t>　　（六）法律、法规、规章等规定的其他安全维护管理责任。</w:t>
      </w:r>
    </w:p>
    <w:p w14:paraId="0DFF071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pPr>
      <w:r>
        <w:rPr>
          <w:rFonts w:hint="eastAsia" w:ascii="仿宋" w:hAnsi="仿宋" w:eastAsia="仿宋" w:cs="仿宋"/>
          <w:i w:val="0"/>
          <w:iCs w:val="0"/>
          <w:caps w:val="0"/>
          <w:color w:val="000000"/>
          <w:spacing w:val="0"/>
          <w:sz w:val="27"/>
          <w:szCs w:val="27"/>
          <w:bdr w:val="none" w:color="auto" w:sz="0" w:space="0"/>
          <w:shd w:val="clear" w:fill="FFFFFF"/>
        </w:rPr>
        <w:t>　　</w:t>
      </w:r>
      <w:r>
        <w:rPr>
          <w:rFonts w:hint="eastAsia" w:ascii="黑体" w:hAnsi="宋体" w:eastAsia="黑体" w:cs="黑体"/>
          <w:i w:val="0"/>
          <w:iCs w:val="0"/>
          <w:caps w:val="0"/>
          <w:color w:val="000000"/>
          <w:spacing w:val="0"/>
          <w:sz w:val="31"/>
          <w:szCs w:val="31"/>
          <w:bdr w:val="none" w:color="auto" w:sz="0" w:space="0"/>
          <w:shd w:val="clear" w:fill="FFFFFF"/>
        </w:rPr>
        <w:t>第十八条</w:t>
      </w:r>
      <w:r>
        <w:rPr>
          <w:rFonts w:hint="default" w:ascii="仿宋_GB2312" w:hAnsi="仿宋" w:eastAsia="仿宋_GB2312" w:cs="仿宋_GB2312"/>
          <w:i w:val="0"/>
          <w:iCs w:val="0"/>
          <w:caps w:val="0"/>
          <w:color w:val="000000"/>
          <w:spacing w:val="0"/>
          <w:sz w:val="31"/>
          <w:szCs w:val="31"/>
          <w:bdr w:val="none" w:color="auto" w:sz="0" w:space="0"/>
          <w:shd w:val="clear" w:fill="FFFFFF"/>
        </w:rPr>
        <w:t>　</w:t>
      </w:r>
      <w:r>
        <w:rPr>
          <w:rFonts w:hint="eastAsia" w:ascii="仿宋" w:hAnsi="仿宋" w:eastAsia="仿宋" w:cs="仿宋"/>
          <w:i w:val="0"/>
          <w:iCs w:val="0"/>
          <w:caps w:val="0"/>
          <w:color w:val="000000"/>
          <w:spacing w:val="0"/>
          <w:sz w:val="31"/>
          <w:szCs w:val="31"/>
          <w:bdr w:val="none" w:color="auto" w:sz="0" w:space="0"/>
          <w:shd w:val="clear" w:fill="FFFFFF"/>
        </w:rPr>
        <w:t>利用国有资源设置户外广告设施的，应当通过招标、拍卖等公平竞争的方式进行，其招标拍卖收入作为政府非税收入缴入同级财政专户，实行收支两条线管理。</w:t>
      </w:r>
    </w:p>
    <w:p w14:paraId="4A805CB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pPr>
      <w:r>
        <w:rPr>
          <w:rFonts w:hint="eastAsia" w:ascii="仿宋" w:hAnsi="仿宋" w:eastAsia="仿宋" w:cs="仿宋"/>
          <w:i w:val="0"/>
          <w:iCs w:val="0"/>
          <w:caps w:val="0"/>
          <w:color w:val="000000"/>
          <w:spacing w:val="0"/>
          <w:sz w:val="27"/>
          <w:szCs w:val="27"/>
          <w:bdr w:val="none" w:color="auto" w:sz="0" w:space="0"/>
          <w:shd w:val="clear" w:fill="FFFFFF"/>
        </w:rPr>
        <w:t>　　</w:t>
      </w:r>
      <w:r>
        <w:rPr>
          <w:rFonts w:hint="eastAsia" w:ascii="黑体" w:hAnsi="宋体" w:eastAsia="黑体" w:cs="黑体"/>
          <w:i w:val="0"/>
          <w:iCs w:val="0"/>
          <w:caps w:val="0"/>
          <w:color w:val="000000"/>
          <w:spacing w:val="0"/>
          <w:sz w:val="31"/>
          <w:szCs w:val="31"/>
          <w:bdr w:val="none" w:color="auto" w:sz="0" w:space="0"/>
          <w:shd w:val="clear" w:fill="FFFFFF"/>
        </w:rPr>
        <w:t>第十九条</w:t>
      </w:r>
      <w:r>
        <w:rPr>
          <w:rFonts w:hint="default" w:ascii="仿宋_GB2312" w:hAnsi="仿宋" w:eastAsia="仿宋_GB2312" w:cs="仿宋_GB2312"/>
          <w:i w:val="0"/>
          <w:iCs w:val="0"/>
          <w:caps w:val="0"/>
          <w:color w:val="000000"/>
          <w:spacing w:val="0"/>
          <w:sz w:val="31"/>
          <w:szCs w:val="31"/>
          <w:bdr w:val="none" w:color="auto" w:sz="0" w:space="0"/>
          <w:shd w:val="clear" w:fill="FFFFFF"/>
        </w:rPr>
        <w:t>　</w:t>
      </w:r>
      <w:r>
        <w:rPr>
          <w:rFonts w:hint="eastAsia" w:ascii="仿宋" w:hAnsi="仿宋" w:eastAsia="仿宋" w:cs="仿宋"/>
          <w:i w:val="0"/>
          <w:iCs w:val="0"/>
          <w:caps w:val="0"/>
          <w:color w:val="000000"/>
          <w:spacing w:val="0"/>
          <w:sz w:val="31"/>
          <w:szCs w:val="31"/>
          <w:bdr w:val="none" w:color="auto" w:sz="0" w:space="0"/>
          <w:shd w:val="clear" w:fill="FFFFFF"/>
        </w:rPr>
        <w:t>户外广告设置人应当按照有关规定发布公益广告。公益广告应当保持画面、内容完整，不得以公益广告内容变相设计、制作、发布商业广告。</w:t>
      </w:r>
    </w:p>
    <w:p w14:paraId="59163C7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pPr>
    </w:p>
    <w:p w14:paraId="043DA4B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eastAsia" w:ascii="黑体" w:hAnsi="宋体" w:eastAsia="黑体" w:cs="黑体"/>
          <w:i w:val="0"/>
          <w:iCs w:val="0"/>
          <w:caps w:val="0"/>
          <w:color w:val="000000"/>
          <w:spacing w:val="0"/>
          <w:sz w:val="31"/>
          <w:szCs w:val="31"/>
          <w:bdr w:val="none" w:color="auto" w:sz="0" w:space="0"/>
          <w:shd w:val="clear" w:fill="FFFFFF"/>
        </w:rPr>
        <w:t>第四章　法律责任</w:t>
      </w:r>
    </w:p>
    <w:p w14:paraId="20A8E38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pPr>
    </w:p>
    <w:p w14:paraId="1C53281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pPr>
      <w:r>
        <w:rPr>
          <w:rFonts w:hint="eastAsia" w:ascii="仿宋" w:hAnsi="仿宋" w:eastAsia="仿宋" w:cs="仿宋"/>
          <w:i w:val="0"/>
          <w:iCs w:val="0"/>
          <w:caps w:val="0"/>
          <w:color w:val="000000"/>
          <w:spacing w:val="0"/>
          <w:sz w:val="27"/>
          <w:szCs w:val="27"/>
          <w:bdr w:val="none" w:color="auto" w:sz="0" w:space="0"/>
          <w:shd w:val="clear" w:fill="FFFFFF"/>
        </w:rPr>
        <w:t>　　</w:t>
      </w:r>
      <w:r>
        <w:rPr>
          <w:rFonts w:hint="eastAsia" w:ascii="黑体" w:hAnsi="宋体" w:eastAsia="黑体" w:cs="黑体"/>
          <w:i w:val="0"/>
          <w:iCs w:val="0"/>
          <w:caps w:val="0"/>
          <w:color w:val="000000"/>
          <w:spacing w:val="0"/>
          <w:sz w:val="31"/>
          <w:szCs w:val="31"/>
          <w:bdr w:val="none" w:color="auto" w:sz="0" w:space="0"/>
          <w:shd w:val="clear" w:fill="FFFFFF"/>
        </w:rPr>
        <w:t>第二十条</w:t>
      </w:r>
      <w:r>
        <w:rPr>
          <w:rFonts w:hint="default" w:ascii="仿宋_GB2312" w:hAnsi="仿宋" w:eastAsia="仿宋_GB2312" w:cs="仿宋_GB2312"/>
          <w:i w:val="0"/>
          <w:iCs w:val="0"/>
          <w:caps w:val="0"/>
          <w:color w:val="000000"/>
          <w:spacing w:val="0"/>
          <w:sz w:val="31"/>
          <w:szCs w:val="31"/>
          <w:bdr w:val="none" w:color="auto" w:sz="0" w:space="0"/>
          <w:shd w:val="clear" w:fill="FFFFFF"/>
        </w:rPr>
        <w:t>　</w:t>
      </w:r>
      <w:r>
        <w:rPr>
          <w:rFonts w:hint="eastAsia" w:ascii="仿宋" w:hAnsi="仿宋" w:eastAsia="仿宋" w:cs="仿宋"/>
          <w:i w:val="0"/>
          <w:iCs w:val="0"/>
          <w:caps w:val="0"/>
          <w:color w:val="000000"/>
          <w:spacing w:val="0"/>
          <w:sz w:val="31"/>
          <w:szCs w:val="31"/>
          <w:bdr w:val="none" w:color="auto" w:sz="0" w:space="0"/>
          <w:shd w:val="clear" w:fill="FFFFFF"/>
        </w:rPr>
        <w:t>违反本办法规定的行为，法律、法规、规章对法律责任已有规定的，从其规定。</w:t>
      </w:r>
    </w:p>
    <w:p w14:paraId="5A2A6DC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pPr>
      <w:r>
        <w:rPr>
          <w:rFonts w:hint="eastAsia" w:ascii="仿宋" w:hAnsi="仿宋" w:eastAsia="仿宋" w:cs="仿宋"/>
          <w:i w:val="0"/>
          <w:iCs w:val="0"/>
          <w:caps w:val="0"/>
          <w:color w:val="000000"/>
          <w:spacing w:val="0"/>
          <w:sz w:val="27"/>
          <w:szCs w:val="27"/>
          <w:bdr w:val="none" w:color="auto" w:sz="0" w:space="0"/>
          <w:shd w:val="clear" w:fill="FFFFFF"/>
        </w:rPr>
        <w:t>　　</w:t>
      </w:r>
      <w:r>
        <w:rPr>
          <w:rFonts w:hint="eastAsia" w:ascii="黑体" w:hAnsi="宋体" w:eastAsia="黑体" w:cs="黑体"/>
          <w:i w:val="0"/>
          <w:iCs w:val="0"/>
          <w:caps w:val="0"/>
          <w:color w:val="000000"/>
          <w:spacing w:val="0"/>
          <w:sz w:val="31"/>
          <w:szCs w:val="31"/>
          <w:bdr w:val="none" w:color="auto" w:sz="0" w:space="0"/>
          <w:shd w:val="clear" w:fill="FFFFFF"/>
        </w:rPr>
        <w:t>第二十一条</w:t>
      </w:r>
      <w:r>
        <w:rPr>
          <w:rFonts w:hint="default" w:ascii="仿宋_GB2312" w:hAnsi="仿宋" w:eastAsia="仿宋_GB2312" w:cs="仿宋_GB2312"/>
          <w:i w:val="0"/>
          <w:iCs w:val="0"/>
          <w:caps w:val="0"/>
          <w:color w:val="000000"/>
          <w:spacing w:val="0"/>
          <w:sz w:val="31"/>
          <w:szCs w:val="31"/>
          <w:bdr w:val="none" w:color="auto" w:sz="0" w:space="0"/>
          <w:shd w:val="clear" w:fill="FFFFFF"/>
        </w:rPr>
        <w:t>　</w:t>
      </w:r>
      <w:r>
        <w:rPr>
          <w:rFonts w:hint="eastAsia" w:ascii="仿宋" w:hAnsi="仿宋" w:eastAsia="仿宋" w:cs="仿宋"/>
          <w:i w:val="0"/>
          <w:iCs w:val="0"/>
          <w:caps w:val="0"/>
          <w:color w:val="000000"/>
          <w:spacing w:val="0"/>
          <w:sz w:val="31"/>
          <w:szCs w:val="31"/>
          <w:bdr w:val="none" w:color="auto" w:sz="0" w:space="0"/>
          <w:shd w:val="clear" w:fill="FFFFFF"/>
        </w:rPr>
        <w:t>违反本办法第八条规定，未按照户外广告设置规划、户外广告设施技术标准设置大型户外广告的，责令限期改正；逾期不改正的，处以五百元以下罚款。</w:t>
      </w:r>
    </w:p>
    <w:p w14:paraId="6F87A4B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pPr>
      <w:r>
        <w:rPr>
          <w:rFonts w:hint="eastAsia" w:ascii="仿宋" w:hAnsi="仿宋" w:eastAsia="仿宋" w:cs="仿宋"/>
          <w:i w:val="0"/>
          <w:iCs w:val="0"/>
          <w:caps w:val="0"/>
          <w:color w:val="000000"/>
          <w:spacing w:val="0"/>
          <w:sz w:val="31"/>
          <w:szCs w:val="31"/>
          <w:bdr w:val="none" w:color="auto" w:sz="0" w:space="0"/>
          <w:shd w:val="clear" w:fill="FFFFFF"/>
        </w:rPr>
        <w:t>　　违反本办法第八条规定，未按照户外广告设置规划、户外广告设施技术标准设置其他户外广告的，责令限期改正；逾期不改正的，处以三百元以下罚款。</w:t>
      </w:r>
    </w:p>
    <w:p w14:paraId="576FE7A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pPr>
      <w:r>
        <w:rPr>
          <w:rFonts w:hint="eastAsia" w:ascii="仿宋" w:hAnsi="仿宋" w:eastAsia="仿宋" w:cs="仿宋"/>
          <w:i w:val="0"/>
          <w:iCs w:val="0"/>
          <w:caps w:val="0"/>
          <w:color w:val="000000"/>
          <w:spacing w:val="0"/>
          <w:sz w:val="27"/>
          <w:szCs w:val="27"/>
          <w:bdr w:val="none" w:color="auto" w:sz="0" w:space="0"/>
          <w:shd w:val="clear" w:fill="FFFFFF"/>
        </w:rPr>
        <w:t>　　</w:t>
      </w:r>
      <w:r>
        <w:rPr>
          <w:rFonts w:hint="eastAsia" w:ascii="黑体" w:hAnsi="宋体" w:eastAsia="黑体" w:cs="黑体"/>
          <w:i w:val="0"/>
          <w:iCs w:val="0"/>
          <w:caps w:val="0"/>
          <w:color w:val="000000"/>
          <w:spacing w:val="0"/>
          <w:sz w:val="31"/>
          <w:szCs w:val="31"/>
          <w:bdr w:val="none" w:color="auto" w:sz="0" w:space="0"/>
          <w:shd w:val="clear" w:fill="FFFFFF"/>
        </w:rPr>
        <w:t>第二十二条</w:t>
      </w:r>
      <w:r>
        <w:rPr>
          <w:rFonts w:hint="default" w:ascii="仿宋_GB2312" w:hAnsi="仿宋" w:eastAsia="仿宋_GB2312" w:cs="仿宋_GB2312"/>
          <w:i w:val="0"/>
          <w:iCs w:val="0"/>
          <w:caps w:val="0"/>
          <w:color w:val="000000"/>
          <w:spacing w:val="0"/>
          <w:sz w:val="31"/>
          <w:szCs w:val="31"/>
          <w:bdr w:val="none" w:color="auto" w:sz="0" w:space="0"/>
          <w:shd w:val="clear" w:fill="FFFFFF"/>
        </w:rPr>
        <w:t>　</w:t>
      </w:r>
      <w:r>
        <w:rPr>
          <w:rFonts w:hint="eastAsia" w:ascii="仿宋" w:hAnsi="仿宋" w:eastAsia="仿宋" w:cs="仿宋"/>
          <w:i w:val="0"/>
          <w:iCs w:val="0"/>
          <w:caps w:val="0"/>
          <w:color w:val="000000"/>
          <w:spacing w:val="0"/>
          <w:sz w:val="31"/>
          <w:szCs w:val="31"/>
          <w:bdr w:val="none" w:color="auto" w:sz="0" w:space="0"/>
          <w:shd w:val="clear" w:fill="FFFFFF"/>
        </w:rPr>
        <w:t>违反本办法第九条规定设置招牌的，责令限期改正；逾期不改正的，处以三百元以下罚款。</w:t>
      </w:r>
    </w:p>
    <w:p w14:paraId="4A36CEB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pPr>
      <w:r>
        <w:rPr>
          <w:rFonts w:hint="eastAsia" w:ascii="仿宋" w:hAnsi="仿宋" w:eastAsia="仿宋" w:cs="仿宋"/>
          <w:i w:val="0"/>
          <w:iCs w:val="0"/>
          <w:caps w:val="0"/>
          <w:color w:val="000000"/>
          <w:spacing w:val="0"/>
          <w:sz w:val="27"/>
          <w:szCs w:val="27"/>
          <w:bdr w:val="none" w:color="auto" w:sz="0" w:space="0"/>
          <w:shd w:val="clear" w:fill="FFFFFF"/>
        </w:rPr>
        <w:t>　　</w:t>
      </w:r>
      <w:r>
        <w:rPr>
          <w:rFonts w:hint="eastAsia" w:ascii="黑体" w:hAnsi="宋体" w:eastAsia="黑体" w:cs="黑体"/>
          <w:i w:val="0"/>
          <w:iCs w:val="0"/>
          <w:caps w:val="0"/>
          <w:color w:val="000000"/>
          <w:spacing w:val="0"/>
          <w:sz w:val="31"/>
          <w:szCs w:val="31"/>
          <w:bdr w:val="none" w:color="auto" w:sz="0" w:space="0"/>
          <w:shd w:val="clear" w:fill="FFFFFF"/>
        </w:rPr>
        <w:t>第二十三条</w:t>
      </w:r>
      <w:r>
        <w:rPr>
          <w:rFonts w:hint="default" w:ascii="仿宋_GB2312" w:hAnsi="仿宋" w:eastAsia="仿宋_GB2312" w:cs="仿宋_GB2312"/>
          <w:i w:val="0"/>
          <w:iCs w:val="0"/>
          <w:caps w:val="0"/>
          <w:color w:val="000000"/>
          <w:spacing w:val="0"/>
          <w:sz w:val="31"/>
          <w:szCs w:val="31"/>
          <w:bdr w:val="none" w:color="auto" w:sz="0" w:space="0"/>
          <w:shd w:val="clear" w:fill="FFFFFF"/>
        </w:rPr>
        <w:t>　</w:t>
      </w:r>
      <w:r>
        <w:rPr>
          <w:rFonts w:hint="eastAsia" w:ascii="仿宋" w:hAnsi="仿宋" w:eastAsia="仿宋" w:cs="仿宋"/>
          <w:i w:val="0"/>
          <w:iCs w:val="0"/>
          <w:caps w:val="0"/>
          <w:color w:val="000000"/>
          <w:spacing w:val="0"/>
          <w:sz w:val="31"/>
          <w:szCs w:val="31"/>
          <w:bdr w:val="none" w:color="auto" w:sz="0" w:space="0"/>
          <w:shd w:val="clear" w:fill="FFFFFF"/>
        </w:rPr>
        <w:t>户外广告的内容违反《中华人民共和国广告法》等法律、法规规定的，由市场监督管理部门等有关部门依法处理。</w:t>
      </w:r>
    </w:p>
    <w:p w14:paraId="4E3BD8B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pPr>
      <w:r>
        <w:rPr>
          <w:rFonts w:hint="eastAsia" w:ascii="仿宋" w:hAnsi="仿宋" w:eastAsia="仿宋" w:cs="仿宋"/>
          <w:i w:val="0"/>
          <w:iCs w:val="0"/>
          <w:caps w:val="0"/>
          <w:color w:val="000000"/>
          <w:spacing w:val="0"/>
          <w:sz w:val="27"/>
          <w:szCs w:val="27"/>
          <w:bdr w:val="none" w:color="auto" w:sz="0" w:space="0"/>
          <w:shd w:val="clear" w:fill="FFFFFF"/>
        </w:rPr>
        <w:t>　　</w:t>
      </w:r>
      <w:r>
        <w:rPr>
          <w:rFonts w:hint="eastAsia" w:ascii="黑体" w:hAnsi="宋体" w:eastAsia="黑体" w:cs="黑体"/>
          <w:i w:val="0"/>
          <w:iCs w:val="0"/>
          <w:caps w:val="0"/>
          <w:color w:val="000000"/>
          <w:spacing w:val="0"/>
          <w:sz w:val="31"/>
          <w:szCs w:val="31"/>
          <w:bdr w:val="none" w:color="auto" w:sz="0" w:space="0"/>
          <w:shd w:val="clear" w:fill="FFFFFF"/>
        </w:rPr>
        <w:t>第二十四条</w:t>
      </w:r>
      <w:r>
        <w:rPr>
          <w:rFonts w:hint="default" w:ascii="仿宋_GB2312" w:hAnsi="仿宋" w:eastAsia="仿宋_GB2312" w:cs="仿宋_GB2312"/>
          <w:i w:val="0"/>
          <w:iCs w:val="0"/>
          <w:caps w:val="0"/>
          <w:color w:val="000000"/>
          <w:spacing w:val="0"/>
          <w:sz w:val="31"/>
          <w:szCs w:val="31"/>
          <w:bdr w:val="none" w:color="auto" w:sz="0" w:space="0"/>
          <w:shd w:val="clear" w:fill="FFFFFF"/>
        </w:rPr>
        <w:t>　</w:t>
      </w:r>
      <w:r>
        <w:rPr>
          <w:rFonts w:hint="eastAsia" w:ascii="仿宋" w:hAnsi="仿宋" w:eastAsia="仿宋" w:cs="仿宋"/>
          <w:i w:val="0"/>
          <w:iCs w:val="0"/>
          <w:caps w:val="0"/>
          <w:color w:val="000000"/>
          <w:spacing w:val="0"/>
          <w:sz w:val="31"/>
          <w:szCs w:val="31"/>
          <w:bdr w:val="none" w:color="auto" w:sz="0" w:space="0"/>
          <w:shd w:val="clear" w:fill="FFFFFF"/>
        </w:rPr>
        <w:t>阻碍行政执法人员依法执行职务的，由公安机关依照《中华人民共和国治安管理处罚法》等规定处罚；构成犯罪的，依法追究刑事责任。</w:t>
      </w:r>
    </w:p>
    <w:p w14:paraId="3115057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pPr>
      <w:r>
        <w:rPr>
          <w:rFonts w:hint="eastAsia" w:ascii="仿宋" w:hAnsi="仿宋" w:eastAsia="仿宋" w:cs="仿宋"/>
          <w:i w:val="0"/>
          <w:iCs w:val="0"/>
          <w:caps w:val="0"/>
          <w:color w:val="000000"/>
          <w:spacing w:val="0"/>
          <w:sz w:val="27"/>
          <w:szCs w:val="27"/>
          <w:bdr w:val="none" w:color="auto" w:sz="0" w:space="0"/>
          <w:shd w:val="clear" w:fill="FFFFFF"/>
        </w:rPr>
        <w:t>　　</w:t>
      </w:r>
      <w:r>
        <w:rPr>
          <w:rFonts w:hint="eastAsia" w:ascii="黑体" w:hAnsi="宋体" w:eastAsia="黑体" w:cs="黑体"/>
          <w:i w:val="0"/>
          <w:iCs w:val="0"/>
          <w:caps w:val="0"/>
          <w:color w:val="000000"/>
          <w:spacing w:val="0"/>
          <w:sz w:val="31"/>
          <w:szCs w:val="31"/>
          <w:bdr w:val="none" w:color="auto" w:sz="0" w:space="0"/>
          <w:shd w:val="clear" w:fill="FFFFFF"/>
        </w:rPr>
        <w:t>第二十五条</w:t>
      </w:r>
      <w:r>
        <w:rPr>
          <w:rFonts w:hint="default" w:ascii="仿宋_GB2312" w:hAnsi="仿宋" w:eastAsia="仿宋_GB2312" w:cs="仿宋_GB2312"/>
          <w:i w:val="0"/>
          <w:iCs w:val="0"/>
          <w:caps w:val="0"/>
          <w:color w:val="000000"/>
          <w:spacing w:val="0"/>
          <w:sz w:val="31"/>
          <w:szCs w:val="31"/>
          <w:bdr w:val="none" w:color="auto" w:sz="0" w:space="0"/>
          <w:shd w:val="clear" w:fill="FFFFFF"/>
        </w:rPr>
        <w:t>　</w:t>
      </w:r>
      <w:r>
        <w:rPr>
          <w:rFonts w:hint="eastAsia" w:ascii="仿宋" w:hAnsi="仿宋" w:eastAsia="仿宋" w:cs="仿宋"/>
          <w:i w:val="0"/>
          <w:iCs w:val="0"/>
          <w:caps w:val="0"/>
          <w:color w:val="000000"/>
          <w:spacing w:val="0"/>
          <w:sz w:val="31"/>
          <w:szCs w:val="31"/>
          <w:bdr w:val="none" w:color="auto" w:sz="0" w:space="0"/>
          <w:shd w:val="clear" w:fill="FFFFFF"/>
        </w:rPr>
        <w:t>城市管理部门或者有关部门的工作人员滥用职权、玩忽职守、徇私舞弊的，依法给予行政处分；构成犯罪的，依法追究刑事责任。</w:t>
      </w:r>
    </w:p>
    <w:p w14:paraId="1EDC0EB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pPr>
    </w:p>
    <w:p w14:paraId="2BFC527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eastAsia" w:ascii="黑体" w:hAnsi="宋体" w:eastAsia="黑体" w:cs="黑体"/>
          <w:i w:val="0"/>
          <w:iCs w:val="0"/>
          <w:caps w:val="0"/>
          <w:color w:val="000000"/>
          <w:spacing w:val="0"/>
          <w:sz w:val="31"/>
          <w:szCs w:val="31"/>
          <w:bdr w:val="none" w:color="auto" w:sz="0" w:space="0"/>
          <w:shd w:val="clear" w:fill="FFFFFF"/>
        </w:rPr>
        <w:t>第五章　附　　则</w:t>
      </w:r>
    </w:p>
    <w:p w14:paraId="0F41FE2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pPr>
    </w:p>
    <w:p w14:paraId="2EE695E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 w:hAnsi="仿宋" w:eastAsia="仿宋" w:cs="仿宋"/>
          <w:i w:val="0"/>
          <w:iCs w:val="0"/>
          <w:caps w:val="0"/>
          <w:color w:val="000000"/>
          <w:spacing w:val="0"/>
          <w:sz w:val="27"/>
          <w:szCs w:val="27"/>
          <w:bdr w:val="none" w:color="auto" w:sz="0" w:space="0"/>
          <w:shd w:val="clear" w:fill="FFFFFF"/>
        </w:rPr>
        <w:t>　　</w:t>
      </w:r>
      <w:r>
        <w:rPr>
          <w:rFonts w:hint="eastAsia" w:ascii="黑体" w:hAnsi="宋体" w:eastAsia="黑体" w:cs="黑体"/>
          <w:i w:val="0"/>
          <w:iCs w:val="0"/>
          <w:caps w:val="0"/>
          <w:color w:val="000000"/>
          <w:spacing w:val="0"/>
          <w:sz w:val="31"/>
          <w:szCs w:val="31"/>
          <w:bdr w:val="none" w:color="auto" w:sz="0" w:space="0"/>
          <w:shd w:val="clear" w:fill="FFFFFF"/>
        </w:rPr>
        <w:t>第二十六条</w:t>
      </w:r>
      <w:r>
        <w:rPr>
          <w:rFonts w:hint="default" w:ascii="仿宋_GB2312" w:hAnsi="仿宋" w:eastAsia="仿宋_GB2312" w:cs="仿宋_GB2312"/>
          <w:i w:val="0"/>
          <w:iCs w:val="0"/>
          <w:caps w:val="0"/>
          <w:color w:val="000000"/>
          <w:spacing w:val="0"/>
          <w:sz w:val="31"/>
          <w:szCs w:val="31"/>
          <w:bdr w:val="none" w:color="auto" w:sz="0" w:space="0"/>
          <w:shd w:val="clear" w:fill="FFFFFF"/>
        </w:rPr>
        <w:t>　</w:t>
      </w:r>
      <w:r>
        <w:rPr>
          <w:rFonts w:hint="eastAsia" w:ascii="仿宋" w:hAnsi="仿宋" w:eastAsia="仿宋" w:cs="仿宋"/>
          <w:i w:val="0"/>
          <w:iCs w:val="0"/>
          <w:caps w:val="0"/>
          <w:color w:val="000000"/>
          <w:spacing w:val="0"/>
          <w:sz w:val="31"/>
          <w:szCs w:val="31"/>
          <w:bdr w:val="none" w:color="auto" w:sz="0" w:space="0"/>
          <w:shd w:val="clear" w:fill="FFFFFF"/>
        </w:rPr>
        <w:t>本办法自2024年2月1日起施行。</w:t>
      </w:r>
    </w:p>
    <w:p w14:paraId="0671FFEA">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k2YWYwYWQ1YmRmMmE5MThjOTk3ZjA2MjRjZDYzN2MifQ=="/>
  </w:docVars>
  <w:rsids>
    <w:rsidRoot w:val="654E7B22"/>
    <w:rsid w:val="654E7B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Office_12.1.0.17140_F1E327BC-269C-435d-A152-05C5408002CA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2024-07-05T10:20:00Z</dcterms:created>
  <dc:creator>PC</dc:creator>
  <cp:lastModifiedBy>PC</cp:lastModifiedBy>
  <dcterms:modified xsi:type="dcterms:W3CDTF">2024-07-05T10:20:28Z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2052-12.1.0.17140</vt:lpwstr>
  </property>
  <property fmtid="{D5CDD505-2E9C-101B-9397-08002B2CF9AE}" pid="3" name="ICV">
    <vt:lpwstr>43AEA1111FA546719E028B070754708B_11</vt:lpwstr>
  </property>
</Properties>
</file>