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78" w:line="225" w:lineRule="auto"/>
        <w:jc w:val="center"/>
        <w:textAlignment w:val="baseline"/>
        <w:outlineLvl w:val="0"/>
        <w:rPr>
          <w:rFonts w:hint="eastAsia" w:ascii="黑体" w:hAnsi="黑体" w:eastAsia="黑体" w:cs="Arial"/>
          <w:b/>
          <w:bCs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Arial"/>
          <w:b/>
          <w:bCs/>
          <w:snapToGrid w:val="0"/>
          <w:color w:val="000000"/>
          <w:kern w:val="0"/>
          <w:sz w:val="44"/>
          <w:szCs w:val="44"/>
        </w:rPr>
        <w:t>灵宝市城市综合执法局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8" w:line="225" w:lineRule="auto"/>
        <w:jc w:val="center"/>
        <w:textAlignment w:val="baseline"/>
        <w:outlineLvl w:val="0"/>
        <w:rPr>
          <w:rFonts w:hint="eastAsia" w:ascii="黑体" w:hAnsi="黑体" w:eastAsia="黑体" w:cs="Arial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Arial"/>
          <w:b/>
          <w:bCs/>
          <w:snapToGrid w:val="0"/>
          <w:color w:val="000000"/>
          <w:kern w:val="0"/>
          <w:sz w:val="44"/>
          <w:szCs w:val="44"/>
        </w:rPr>
        <w:t>当场行政处罚决定书</w:t>
      </w:r>
    </w:p>
    <w:p>
      <w:pPr>
        <w:widowControl/>
        <w:tabs>
          <w:tab w:val="left" w:pos="5078"/>
        </w:tabs>
        <w:kinsoku w:val="0"/>
        <w:autoSpaceDE w:val="0"/>
        <w:autoSpaceDN w:val="0"/>
        <w:adjustRightInd w:val="0"/>
        <w:snapToGrid w:val="0"/>
        <w:spacing w:before="176" w:line="224" w:lineRule="auto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eastAsia="zh-CN"/>
        </w:rPr>
        <w:t>灵城当罚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>决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eastAsia="zh-CN"/>
        </w:rPr>
        <w:t>字〔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>2024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eastAsia="zh-CN"/>
        </w:rPr>
        <w:t>〕第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>106001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u w:val="none" w:color="auto"/>
          <w:lang w:eastAsia="zh-CN"/>
        </w:rPr>
        <w:t>号</w:t>
      </w:r>
    </w:p>
    <w:p>
      <w:pPr>
        <w:spacing w:line="380" w:lineRule="exact"/>
        <w:jc w:val="left"/>
        <w:rPr>
          <w:rFonts w:hint="eastAsia" w:ascii="楷体_GB2312" w:hAns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灵宝市****家居馆 </w:t>
      </w:r>
      <w:r>
        <w:rPr>
          <w:rFonts w:hint="eastAsia" w:ascii="仿宋" w:hAnsi="仿宋" w:eastAsia="仿宋" w:cs="仿宋"/>
          <w:sz w:val="30"/>
          <w:szCs w:val="30"/>
        </w:rPr>
        <w:t>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30"/>
          <w:szCs w:val="30"/>
        </w:rPr>
        <w:t>时，在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_富士北路  </w:t>
      </w:r>
      <w:r>
        <w:rPr>
          <w:rFonts w:hint="eastAsia" w:ascii="仿宋" w:hAnsi="仿宋" w:eastAsia="仿宋" w:cs="仿宋"/>
          <w:sz w:val="30"/>
          <w:szCs w:val="30"/>
        </w:rPr>
        <w:t>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擅自搭建非永久性建筑物、构筑物、设置商亭等其他设施影响市容  </w:t>
      </w:r>
      <w:r>
        <w:rPr>
          <w:rFonts w:hint="eastAsia" w:ascii="仿宋" w:hAnsi="仿宋" w:eastAsia="仿宋" w:cs="仿宋"/>
          <w:sz w:val="30"/>
          <w:szCs w:val="30"/>
        </w:rPr>
        <w:t>的行为，违反了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《河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南省〈城市市容和环境卫生管理条例〉实施办法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》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三十二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第二项   </w:t>
      </w:r>
      <w:r>
        <w:rPr>
          <w:rFonts w:hint="eastAsia" w:ascii="仿宋" w:hAnsi="仿宋" w:eastAsia="仿宋" w:cs="仿宋"/>
          <w:sz w:val="30"/>
          <w:szCs w:val="30"/>
        </w:rPr>
        <w:t>的规定，事实确凿。本机关执法人员当场向你（单位）告知了违法事实、依据和依法享有的权利。现依据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《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河南省〈城市市容和环境卫生管理条例〉实施办法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》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第三十二条第二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项   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的规定</w:t>
      </w:r>
      <w:r>
        <w:rPr>
          <w:rFonts w:hint="eastAsia" w:ascii="仿宋" w:hAnsi="仿宋" w:eastAsia="仿宋" w:cs="仿宋"/>
          <w:sz w:val="30"/>
          <w:szCs w:val="30"/>
        </w:rPr>
        <w:t>，本机关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当场</w:t>
      </w:r>
      <w:r>
        <w:rPr>
          <w:rFonts w:hint="eastAsia" w:ascii="仿宋" w:hAnsi="仿宋" w:eastAsia="仿宋" w:cs="仿宋"/>
          <w:sz w:val="30"/>
          <w:szCs w:val="30"/>
        </w:rPr>
        <w:t>决定对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</w:t>
      </w:r>
      <w:r>
        <w:rPr>
          <w:rFonts w:hint="eastAsia" w:ascii="仿宋" w:hAnsi="仿宋" w:eastAsia="仿宋" w:cs="仿宋"/>
          <w:sz w:val="30"/>
          <w:szCs w:val="30"/>
        </w:rPr>
        <w:t>处以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警告和罚款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贰佰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元的处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  <w:t>罚。缴纳罚款方式：当场收缴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before="237" w:line="343" w:lineRule="auto"/>
        <w:ind w:left="4" w:firstLine="56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1"/>
          <w:sz w:val="30"/>
          <w:szCs w:val="30"/>
        </w:rPr>
        <w:t>上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述罚款，你持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本决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定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书，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2024年4月1日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前将款交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到指定银行</w:t>
      </w:r>
      <w:r>
        <w:rPr>
          <w:rFonts w:hint="eastAsia" w:ascii="仿宋" w:hAnsi="仿宋" w:eastAsia="仿宋" w:cs="仿宋"/>
          <w:spacing w:val="-5"/>
          <w:sz w:val="30"/>
          <w:szCs w:val="30"/>
          <w:u w:val="single" w:color="auto"/>
          <w:lang w:eastAsia="zh-CN"/>
        </w:rPr>
        <w:t>中国工商银行股份有限公司灵宝支行营业部</w:t>
      </w:r>
      <w:r>
        <w:rPr>
          <w:rFonts w:hint="eastAsia" w:ascii="仿宋" w:hAnsi="仿宋" w:eastAsia="仿宋" w:cs="仿宋"/>
          <w:spacing w:val="-5"/>
          <w:sz w:val="30"/>
          <w:szCs w:val="30"/>
        </w:rPr>
        <w:t xml:space="preserve"> (账号：</w:t>
      </w:r>
      <w:r>
        <w:rPr>
          <w:rFonts w:hint="eastAsia" w:ascii="仿宋" w:hAnsi="仿宋" w:eastAsia="仿宋" w:cs="仿宋"/>
          <w:spacing w:val="-5"/>
          <w:sz w:val="30"/>
          <w:szCs w:val="30"/>
          <w:u w:val="single" w:color="auto"/>
          <w:lang w:val="en-US" w:eastAsia="zh-CN"/>
        </w:rPr>
        <w:t>171-3021-****-4907-6260）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缴纳。逾期不缴纳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罚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款的，本机关将根据《中华人民共和国行政处罚法》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第五十一条的规定，每日按罚款数额的百分</w:t>
      </w:r>
      <w:r>
        <w:rPr>
          <w:rFonts w:hint="eastAsia" w:ascii="仿宋" w:hAnsi="仿宋" w:eastAsia="仿宋" w:cs="仿宋"/>
          <w:sz w:val="30"/>
          <w:szCs w:val="30"/>
        </w:rPr>
        <w:t>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如不服本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处罚</w:t>
      </w:r>
      <w:r>
        <w:rPr>
          <w:rFonts w:hint="eastAsia" w:ascii="仿宋" w:hAnsi="仿宋" w:eastAsia="仿宋" w:cs="仿宋"/>
          <w:sz w:val="30"/>
          <w:szCs w:val="30"/>
        </w:rPr>
        <w:t>决定，可以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收到本决定书之日起六十日内向</w:t>
      </w:r>
      <w:r>
        <w:rPr>
          <w:rFonts w:hint="eastAsia" w:ascii="仿宋" w:hAnsi="仿宋" w:eastAsia="仿宋" w:cs="仿宋"/>
          <w:spacing w:val="-5"/>
          <w:sz w:val="30"/>
          <w:szCs w:val="30"/>
          <w:u w:val="single" w:color="auto"/>
          <w:lang w:val="en-US" w:eastAsia="zh-CN"/>
        </w:rPr>
        <w:t xml:space="preserve">  灵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宝市人民政府  </w:t>
      </w:r>
      <w:r>
        <w:rPr>
          <w:rFonts w:hint="eastAsia" w:ascii="仿宋" w:hAnsi="仿宋" w:eastAsia="仿宋" w:cs="仿宋"/>
          <w:sz w:val="30"/>
          <w:szCs w:val="30"/>
        </w:rPr>
        <w:t>申请行政复议，也可以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收到本决定书之日起六个月内依法直接向</w:t>
      </w:r>
      <w:r>
        <w:rPr>
          <w:rFonts w:hint="eastAsia" w:ascii="仿宋" w:hAnsi="仿宋" w:eastAsia="仿宋" w:cs="仿宋"/>
          <w:spacing w:val="-5"/>
          <w:sz w:val="30"/>
          <w:szCs w:val="30"/>
          <w:u w:val="single" w:color="auto"/>
          <w:lang w:val="en-US" w:eastAsia="zh-CN"/>
        </w:rPr>
        <w:t xml:space="preserve">  灵宝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市 </w:t>
      </w:r>
      <w:r>
        <w:rPr>
          <w:rFonts w:hint="eastAsia" w:ascii="仿宋" w:hAnsi="仿宋" w:eastAsia="仿宋" w:cs="仿宋"/>
          <w:sz w:val="30"/>
          <w:szCs w:val="30"/>
        </w:rPr>
        <w:t>人民法院提起行政诉讼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，但本决定不停止执行，法律另有规定的除外</w:t>
      </w:r>
      <w:r>
        <w:rPr>
          <w:rFonts w:hint="eastAsia" w:ascii="仿宋" w:hAnsi="仿宋" w:eastAsia="仿宋" w:cs="仿宋"/>
          <w:sz w:val="30"/>
          <w:szCs w:val="30"/>
        </w:rPr>
        <w:t>。逾期不申请行政复议，也不提起行政诉讼，又不履行本处罚决定的，本机关将依法申请人民法院强制执行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或依照有关规定强制执行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本处罚决定作出前已依法告知你（单位）作出处罚决定的事实、理由及依据，并听取了你（单位）的陈述和申辩。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6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当事人：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王*华</w:t>
      </w:r>
      <w:bookmarkStart w:id="0" w:name="_GoBack"/>
      <w:bookmarkEnd w:id="0"/>
    </w:p>
    <w:p>
      <w:pPr>
        <w:spacing w:before="7" w:line="345" w:lineRule="auto"/>
        <w:ind w:left="3" w:right="127" w:firstLine="561"/>
        <w:jc w:val="right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灵宝市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城市综合执法局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400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56" w:firstLineChars="2400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56" w:firstLineChars="2400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  <w:t>执法人员：李  峰　执法证件号：16120499065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  <w:t>　　　　　屈娜娜　执法证件号：16120499039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  <w:t>联系电话：03982121333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  <w:t>地　　址：灵宝市工业西路灵宝市城市管理局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3"/>
          <w:kern w:val="0"/>
          <w:sz w:val="30"/>
          <w:szCs w:val="30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FZFS" w:eastAsia="FZFS"/>
          <w:lang w:eastAsia="zh-CN"/>
        </w:rPr>
      </w:pPr>
    </w:p>
    <w:p>
      <w:pPr>
        <w:spacing w:line="380" w:lineRule="exact"/>
        <w:ind w:firstLine="435"/>
        <w:rPr>
          <w:rFonts w:ascii="FZFS" w:eastAsia="FZFS"/>
        </w:rPr>
      </w:pPr>
    </w:p>
    <w:p>
      <w:pPr>
        <w:spacing w:line="380" w:lineRule="exact"/>
        <w:ind w:firstLine="435"/>
        <w:rPr>
          <w:rFonts w:ascii="FZFS" w:eastAsia="FZFS"/>
        </w:rPr>
      </w:pPr>
    </w:p>
    <w:p>
      <w:pPr>
        <w:rPr>
          <w:rFonts w:hint="eastAsia" w:ascii="文星标宋" w:hAnsi="文星标宋" w:eastAsia="文星标宋"/>
          <w:sz w:val="32"/>
          <w:szCs w:val="32"/>
          <w:lang w:eastAsia="zh-CN"/>
        </w:rPr>
      </w:pPr>
    </w:p>
    <w:sectPr>
      <w:pgSz w:w="11906" w:h="16838"/>
      <w:pgMar w:top="1440" w:right="130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F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WY1M2Y2YTg5MzQ1YmU1ZGNlOGVjYjFmZjgwYjYifQ=="/>
  </w:docVars>
  <w:rsids>
    <w:rsidRoot w:val="6EFD5C39"/>
    <w:rsid w:val="02122631"/>
    <w:rsid w:val="02DA1F3A"/>
    <w:rsid w:val="05E9168F"/>
    <w:rsid w:val="08F33D56"/>
    <w:rsid w:val="10775A47"/>
    <w:rsid w:val="10A71FD2"/>
    <w:rsid w:val="140747B0"/>
    <w:rsid w:val="1CCA31EC"/>
    <w:rsid w:val="208273DD"/>
    <w:rsid w:val="21240AF9"/>
    <w:rsid w:val="24455956"/>
    <w:rsid w:val="26886FFD"/>
    <w:rsid w:val="34F547BB"/>
    <w:rsid w:val="39A10A8A"/>
    <w:rsid w:val="3DDF607B"/>
    <w:rsid w:val="46CE293D"/>
    <w:rsid w:val="48825F81"/>
    <w:rsid w:val="4B20711B"/>
    <w:rsid w:val="4C7107E7"/>
    <w:rsid w:val="4EB46CAF"/>
    <w:rsid w:val="52293911"/>
    <w:rsid w:val="56A24D1A"/>
    <w:rsid w:val="5DAA3B58"/>
    <w:rsid w:val="62BD2580"/>
    <w:rsid w:val="66630D48"/>
    <w:rsid w:val="66EF082E"/>
    <w:rsid w:val="69212B74"/>
    <w:rsid w:val="6EFD5C39"/>
    <w:rsid w:val="75E43528"/>
    <w:rsid w:val="765661D4"/>
    <w:rsid w:val="794C2367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2024-01-04T01:04:00Z</dcterms:created>
  <dc:creator>李欣</dc:creator>
  <cp:lastModifiedBy>   </cp:lastModifiedBy>
  <cp:lastPrinted>2024-01-11T03:28:00Z</cp:lastPrinted>
  <dcterms:modified xsi:type="dcterms:W3CDTF">2024-04-02T01:07:53Z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B7FB8D08ECC147339B9F3C692078A835_13</vt:lpwstr>
  </property>
</Properties>
</file>