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right="0" w:rightChars="0"/>
        <w:jc w:val="center"/>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right="0" w:rightChars="0"/>
        <w:jc w:val="center"/>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right="0" w:rightChars="0"/>
        <w:jc w:val="center"/>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right="0" w:rightChars="0"/>
        <w:jc w:val="center"/>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right="0" w:rightChars="0"/>
        <w:jc w:val="center"/>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right="0" w:rightChars="0"/>
        <w:jc w:val="center"/>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right="0" w:rightChars="0"/>
        <w:jc w:val="center"/>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right="0" w:rightChars="0"/>
        <w:jc w:val="center"/>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right="0" w:rightChars="0"/>
        <w:jc w:val="center"/>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灵农业巩固组〔</w:t>
      </w:r>
      <w:r>
        <w:rPr>
          <w:rFonts w:hint="default"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val="en-US" w:eastAsia="zh-CN"/>
        </w:rPr>
        <w:t>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left="0" w:leftChars="0" w:right="0" w:rightChars="0" w:firstLine="0" w:firstLineChars="0"/>
        <w:jc w:val="both"/>
        <w:textAlignment w:val="auto"/>
        <w:outlineLvl w:val="9"/>
        <w:rPr>
          <w:rFonts w:hint="default" w:ascii="Times New Roman" w:hAnsi="Times New Roman" w:eastAsia="仿宋" w:cs="Times New Roman"/>
          <w:color w:val="auto"/>
          <w:sz w:val="24"/>
          <w:szCs w:val="24"/>
          <w:lang w:eastAsia="zh-CN"/>
        </w:rPr>
      </w:pPr>
    </w:p>
    <w:p>
      <w:pPr>
        <w:pStyle w:val="2"/>
        <w:keepNext w:val="0"/>
        <w:keepLines w:val="0"/>
        <w:pageBreakBefore w:val="0"/>
        <w:widowControl w:val="0"/>
        <w:kinsoku/>
        <w:wordWrap/>
        <w:overflowPunct/>
        <w:topLinePunct w:val="0"/>
        <w:bidi w:val="0"/>
        <w:adjustRightInd w:val="0"/>
        <w:snapToGrid/>
        <w:spacing w:line="600" w:lineRule="exact"/>
        <w:jc w:val="center"/>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880" w:firstLineChars="200"/>
        <w:jc w:val="both"/>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灵宝市2024年衔接推进乡村振兴</w:t>
      </w:r>
    </w:p>
    <w:p>
      <w:pPr>
        <w:keepNext w:val="0"/>
        <w:keepLines w:val="0"/>
        <w:pageBreakBefore w:val="0"/>
        <w:widowControl w:val="0"/>
        <w:kinsoku/>
        <w:wordWrap/>
        <w:overflowPunct/>
        <w:topLinePunct w:val="0"/>
        <w:autoSpaceDE/>
        <w:autoSpaceDN/>
        <w:bidi w:val="0"/>
        <w:adjustRightInd w:val="0"/>
        <w:snapToGrid w:val="0"/>
        <w:spacing w:line="520" w:lineRule="exact"/>
        <w:ind w:firstLine="2640" w:firstLineChars="600"/>
        <w:jc w:val="both"/>
        <w:textAlignment w:val="auto"/>
        <w:rPr>
          <w:rFonts w:hint="eastAsia" w:ascii="仿宋" w:hAnsi="仿宋" w:eastAsia="仿宋" w:cs="仿宋"/>
          <w:sz w:val="32"/>
          <w:szCs w:val="32"/>
          <w:lang w:eastAsia="zh-CN"/>
        </w:rPr>
      </w:pPr>
      <w:r>
        <w:rPr>
          <w:rFonts w:hint="default" w:ascii="Times New Roman" w:hAnsi="Times New Roman" w:eastAsia="方正小标宋简体" w:cs="Times New Roman"/>
          <w:sz w:val="44"/>
          <w:szCs w:val="44"/>
          <w:lang w:eastAsia="zh-CN"/>
        </w:rPr>
        <w:t>补助资金使用计划</w:t>
      </w:r>
    </w:p>
    <w:p>
      <w:pPr>
        <w:keepNext w:val="0"/>
        <w:keepLines w:val="0"/>
        <w:pageBreakBefore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sz w:val="32"/>
          <w:szCs w:val="32"/>
          <w:lang w:eastAsia="zh-CN"/>
        </w:rPr>
      </w:pPr>
    </w:p>
    <w:p>
      <w:pPr>
        <w:keepNext w:val="0"/>
        <w:keepLines w:val="0"/>
        <w:pageBreakBefore w:val="0"/>
        <w:kinsoku/>
        <w:wordWrap/>
        <w:overflowPunct/>
        <w:topLinePunct w:val="0"/>
        <w:autoSpaceDE/>
        <w:autoSpaceDN/>
        <w:bidi w:val="0"/>
        <w:adjustRightInd w:val="0"/>
        <w:snapToGrid w:val="0"/>
        <w:spacing w:line="48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lang w:val="en-US" w:eastAsia="zh-CN"/>
        </w:rPr>
        <w:t>有关单位、</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lang w:eastAsia="zh-CN"/>
        </w:rPr>
        <w:t>政府：</w:t>
      </w:r>
    </w:p>
    <w:p>
      <w:pPr>
        <w:keepNext w:val="0"/>
        <w:keepLines w:val="0"/>
        <w:pageBreakBefore w:val="0"/>
        <w:kinsoku/>
        <w:wordWrap/>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为全面提高财政衔接资金使用效益，集中财力巩固拓展脱贫成果有效衔接乡村振兴，根据上级精神，结合我市实际，制定本计划。</w:t>
      </w:r>
    </w:p>
    <w:p>
      <w:pPr>
        <w:keepNext w:val="0"/>
        <w:keepLines w:val="0"/>
        <w:pageBreakBefore w:val="0"/>
        <w:kinsoku/>
        <w:wordWrap/>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结合我市2024年项目库情况，计划年度财政资金17742.57万元，其中：产业项目30个、13774.48万元，项目涉及种养殖、加工、产业发展等。村基础设施项目26个、2547.89万元，项目涉及生产生活道路修建、饮水安全巩固提升等。其他项目5个、1420.2万元，项目涉及雨露计划、就业补贴、项目管理费等。</w:t>
      </w:r>
    </w:p>
    <w:p>
      <w:pPr>
        <w:keepNext w:val="0"/>
        <w:keepLines w:val="0"/>
        <w:pageBreakBefore w:val="0"/>
        <w:kinsoku/>
        <w:wordWrap/>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对当年衔接资金额度内实施的项目，各项目实施单位要围绕加快推进扶贫项目实施和资金支付目标，早着手、早安排，根据巩固拓展脱贫攻坚成果衔接乡村振兴规划建设项目，凭项目中标</w:t>
      </w:r>
      <w:bookmarkStart w:id="0" w:name="_GoBack"/>
      <w:bookmarkEnd w:id="0"/>
      <w:r>
        <w:rPr>
          <w:rFonts w:hint="default" w:ascii="Times New Roman" w:hAnsi="Times New Roman" w:eastAsia="仿宋_GB2312" w:cs="Times New Roman"/>
          <w:sz w:val="32"/>
          <w:szCs w:val="32"/>
          <w:lang w:eastAsia="zh-CN"/>
        </w:rPr>
        <w:t>通知书、项目合同书、实施方案或市农业农村和巩固拓展脱贫攻坚成果有效衔接乡村振兴工作领导小组下达的项目入库批复，提交项目资金申请。财政部门受理满足资金拨付要求的项目资金申请，并结合当年衔接资金总量，及时向项目实施单位下达预算指标。</w:t>
      </w:r>
    </w:p>
    <w:p>
      <w:pPr>
        <w:keepNext w:val="0"/>
        <w:keepLines w:val="0"/>
        <w:pageBreakBefore w:val="0"/>
        <w:kinsoku/>
        <w:wordWrap/>
        <w:overflowPunct/>
        <w:topLinePunct w:val="0"/>
        <w:autoSpaceDE/>
        <w:autoSpaceDN/>
        <w:bidi w:val="0"/>
        <w:adjustRightInd w:val="0"/>
        <w:snapToGrid w:val="0"/>
        <w:spacing w:line="4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实施单位依据资金下达文件、项目实施方案、项目合同书组织施工，项目主管部门要对项目的施工进度、施工质量进行监督、检查，确保在规定时间节点前保质保量完成项目建设。项目实施单位依据项目进度提出用款申请，并按照有关规定严格审核报账凭证，财政部门要按照国库集中支付制度支付资金。相关职能部门要切实加强对衔接资金的监督和管理，各项目主管部门和乡镇应通过政府门户网站等渠道及时公开资金来源、资金用途和项目建设等情况，接受社会监督。到乡镇到村资金要在项目所在乡镇、行政村进行公示公告，期限不少于10天。市政府将把衔接资金使用绩效、监管职责履行情况纳入各部门、各乡镇年度考核目标；市监察、审计、财政等部门要将衔接资金纳入监管重点，着重检查资金使用管理、精准落实情况、项目绩效情况，以及衔接资金效益发挥等问题；脱贫村第一书记、驻村工作队、村委会要全面参与衔接资金项目资金的管理监督。</w:t>
      </w:r>
    </w:p>
    <w:p>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2240" w:firstLineChars="700"/>
        <w:jc w:val="both"/>
        <w:textAlignment w:val="auto"/>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sz w:val="32"/>
          <w:szCs w:val="32"/>
          <w:lang w:val="en-US" w:eastAsia="zh-CN"/>
        </w:rPr>
        <w:t>灵宝市</w:t>
      </w:r>
      <w:r>
        <w:rPr>
          <w:rFonts w:hint="default" w:ascii="Times New Roman" w:hAnsi="Times New Roman" w:eastAsia="仿宋_GB2312" w:cs="Times New Roman"/>
          <w:kern w:val="2"/>
          <w:sz w:val="32"/>
          <w:szCs w:val="32"/>
          <w:lang w:val="en-US" w:eastAsia="zh-CN"/>
        </w:rPr>
        <w:t>农业农村和巩固拓展脱贫攻坚成果</w:t>
      </w:r>
    </w:p>
    <w:p>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2880" w:firstLineChars="9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rPr>
        <w:t>有效衔接乡村振兴工作领导小组</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line="4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z w:val="32"/>
          <w:szCs w:val="32"/>
          <w:lang w:val="en-US" w:eastAsia="zh-CN"/>
        </w:rPr>
        <w:t xml:space="preserve">                     2023年11月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日</w:t>
      </w:r>
    </w:p>
    <w:sectPr>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MjRlNTg1ZDJhNmQxZDlkN2JhYTZlZWI0NzI2NjMifQ=="/>
  </w:docVars>
  <w:rsids>
    <w:rsidRoot w:val="51C76DEA"/>
    <w:rsid w:val="00014368"/>
    <w:rsid w:val="001F076B"/>
    <w:rsid w:val="002A2559"/>
    <w:rsid w:val="0030435C"/>
    <w:rsid w:val="00342EB4"/>
    <w:rsid w:val="004C02CB"/>
    <w:rsid w:val="00504AAF"/>
    <w:rsid w:val="005D4596"/>
    <w:rsid w:val="006238D8"/>
    <w:rsid w:val="00727252"/>
    <w:rsid w:val="00AC4114"/>
    <w:rsid w:val="00B254CB"/>
    <w:rsid w:val="00CD6F8B"/>
    <w:rsid w:val="00E971F2"/>
    <w:rsid w:val="00EC5878"/>
    <w:rsid w:val="00F361FB"/>
    <w:rsid w:val="00F73BB4"/>
    <w:rsid w:val="00FE77EA"/>
    <w:rsid w:val="05E15400"/>
    <w:rsid w:val="082F5636"/>
    <w:rsid w:val="0C4C1E0A"/>
    <w:rsid w:val="0D786AA0"/>
    <w:rsid w:val="0E7A5B89"/>
    <w:rsid w:val="12CA0965"/>
    <w:rsid w:val="152415CC"/>
    <w:rsid w:val="15591841"/>
    <w:rsid w:val="19871F93"/>
    <w:rsid w:val="199A6E7D"/>
    <w:rsid w:val="19BC2F17"/>
    <w:rsid w:val="19F12878"/>
    <w:rsid w:val="1B6552E6"/>
    <w:rsid w:val="1B914D72"/>
    <w:rsid w:val="20D0085E"/>
    <w:rsid w:val="229952B4"/>
    <w:rsid w:val="236E1087"/>
    <w:rsid w:val="25CE78EB"/>
    <w:rsid w:val="27515DAF"/>
    <w:rsid w:val="27581F05"/>
    <w:rsid w:val="28055F3C"/>
    <w:rsid w:val="2A285653"/>
    <w:rsid w:val="2A6B6F1A"/>
    <w:rsid w:val="2B2D228C"/>
    <w:rsid w:val="2BA804C8"/>
    <w:rsid w:val="2CC62327"/>
    <w:rsid w:val="2D273FBA"/>
    <w:rsid w:val="2E30565B"/>
    <w:rsid w:val="33F94059"/>
    <w:rsid w:val="34EB2406"/>
    <w:rsid w:val="365C4188"/>
    <w:rsid w:val="375C1079"/>
    <w:rsid w:val="39794BC0"/>
    <w:rsid w:val="3BD57644"/>
    <w:rsid w:val="3BFD01C7"/>
    <w:rsid w:val="3CAF1E74"/>
    <w:rsid w:val="3E5634F2"/>
    <w:rsid w:val="4160255C"/>
    <w:rsid w:val="417C11BB"/>
    <w:rsid w:val="43F62E41"/>
    <w:rsid w:val="45C71D56"/>
    <w:rsid w:val="46D73613"/>
    <w:rsid w:val="491D4D07"/>
    <w:rsid w:val="4AF477AF"/>
    <w:rsid w:val="4BC65F68"/>
    <w:rsid w:val="4BD072E3"/>
    <w:rsid w:val="4F075765"/>
    <w:rsid w:val="50895EFC"/>
    <w:rsid w:val="517358CD"/>
    <w:rsid w:val="51C76DEA"/>
    <w:rsid w:val="52CC3EA8"/>
    <w:rsid w:val="540745B8"/>
    <w:rsid w:val="542535FE"/>
    <w:rsid w:val="579058BB"/>
    <w:rsid w:val="58252990"/>
    <w:rsid w:val="59CC6F75"/>
    <w:rsid w:val="5A150DBA"/>
    <w:rsid w:val="5B297F83"/>
    <w:rsid w:val="5BA33863"/>
    <w:rsid w:val="5BE13D22"/>
    <w:rsid w:val="5C672385"/>
    <w:rsid w:val="5F43078B"/>
    <w:rsid w:val="61D93676"/>
    <w:rsid w:val="633B0F1F"/>
    <w:rsid w:val="64D76953"/>
    <w:rsid w:val="663A5514"/>
    <w:rsid w:val="6AD07A2D"/>
    <w:rsid w:val="6BD62407"/>
    <w:rsid w:val="6CCD09DD"/>
    <w:rsid w:val="6DEF0F75"/>
    <w:rsid w:val="6E1D4300"/>
    <w:rsid w:val="6F607283"/>
    <w:rsid w:val="71987720"/>
    <w:rsid w:val="7638405D"/>
    <w:rsid w:val="78762D31"/>
    <w:rsid w:val="79596781"/>
    <w:rsid w:val="7AFD2795"/>
    <w:rsid w:val="7DB74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autoRedefine/>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3">
    <w:name w:val="Body Text"/>
    <w:basedOn w:val="1"/>
    <w:next w:val="4"/>
    <w:autoRedefine/>
    <w:qFormat/>
    <w:uiPriority w:val="1"/>
    <w:rPr>
      <w:rFonts w:ascii="仿宋_GB2312" w:hAnsi="仿宋_GB2312" w:eastAsia="仿宋_GB2312" w:cs="仿宋_GB2312"/>
      <w:sz w:val="32"/>
      <w:szCs w:val="32"/>
      <w:lang w:val="zh-CN" w:eastAsia="zh-CN" w:bidi="zh-CN"/>
    </w:rPr>
  </w:style>
  <w:style w:type="paragraph" w:styleId="4">
    <w:name w:val="Body Text 2"/>
    <w:basedOn w:val="1"/>
    <w:autoRedefine/>
    <w:unhideWhenUsed/>
    <w:qFormat/>
    <w:uiPriority w:val="99"/>
    <w:pPr>
      <w:spacing w:after="120" w:line="480" w:lineRule="auto"/>
    </w:pPr>
  </w:style>
  <w:style w:type="paragraph" w:styleId="5">
    <w:name w:val="Body Text Indent"/>
    <w:basedOn w:val="1"/>
    <w:autoRedefine/>
    <w:qFormat/>
    <w:uiPriority w:val="99"/>
    <w:pPr>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Subtitle"/>
    <w:basedOn w:val="1"/>
    <w:next w:val="1"/>
    <w:autoRedefine/>
    <w:qFormat/>
    <w:uiPriority w:val="0"/>
    <w:pPr>
      <w:spacing w:after="60"/>
      <w:jc w:val="center"/>
      <w:textAlignment w:val="baseline"/>
    </w:pPr>
    <w:rPr>
      <w:rFonts w:ascii="Times New Roman" w:hAnsi="Times New Roman" w:eastAsia="宋体"/>
      <w:kern w:val="2"/>
      <w:sz w:val="24"/>
      <w:szCs w:val="24"/>
      <w:lang w:val="en-US" w:eastAsia="zh-CN" w:bidi="ar-SA"/>
    </w:rPr>
  </w:style>
  <w:style w:type="paragraph" w:styleId="9">
    <w:name w:val="Normal (Web)"/>
    <w:basedOn w:val="1"/>
    <w:autoRedefine/>
    <w:unhideWhenUsed/>
    <w:qFormat/>
    <w:uiPriority w:val="99"/>
    <w:pPr>
      <w:spacing w:before="100" w:beforeAutospacing="1" w:after="100" w:afterAutospacing="1"/>
      <w:ind w:left="0" w:right="0"/>
      <w:jc w:val="left"/>
    </w:pPr>
    <w:rPr>
      <w:kern w:val="0"/>
      <w:sz w:val="24"/>
      <w:lang w:val="en-US" w:eastAsia="zh-CN" w:bidi="ar-SA"/>
    </w:rPr>
  </w:style>
  <w:style w:type="paragraph" w:styleId="10">
    <w:name w:val="Body Text First Indent"/>
    <w:basedOn w:val="3"/>
    <w:autoRedefine/>
    <w:unhideWhenUsed/>
    <w:qFormat/>
    <w:uiPriority w:val="99"/>
    <w:pPr>
      <w:ind w:firstLine="420" w:firstLineChars="100"/>
    </w:pPr>
  </w:style>
  <w:style w:type="paragraph" w:styleId="11">
    <w:name w:val="Body Text First Indent 2"/>
    <w:basedOn w:val="5"/>
    <w:next w:val="10"/>
    <w:qFormat/>
    <w:uiPriority w:val="99"/>
    <w:pPr>
      <w:spacing w:after="120"/>
      <w:ind w:firstLine="420" w:firstLineChars="200"/>
    </w:pPr>
  </w:style>
  <w:style w:type="character" w:styleId="14">
    <w:name w:val="Strong"/>
    <w:basedOn w:val="13"/>
    <w:autoRedefine/>
    <w:qFormat/>
    <w:uiPriority w:val="0"/>
    <w:rPr>
      <w:rFonts w:ascii="Times New Roman" w:hAnsi="Times New Roman" w:eastAsia="宋体" w:cs="Times New Roman"/>
      <w:b/>
      <w:bCs/>
    </w:rPr>
  </w:style>
  <w:style w:type="paragraph" w:customStyle="1" w:styleId="15">
    <w:name w:val="Body Text 2_487c4920-7761-4043-8a60-765d2ee8344b"/>
    <w:basedOn w:val="1"/>
    <w:qFormat/>
    <w:uiPriority w:val="0"/>
    <w:pPr>
      <w:spacing w:after="120" w:line="480" w:lineRule="auto"/>
    </w:pPr>
    <w:rPr>
      <w:rFonts w:ascii="Times New Roman" w:hAnsi="Times New Roman" w:eastAsia="宋体" w:cs="Times New Roman"/>
      <w:szCs w:val="24"/>
    </w:rPr>
  </w:style>
  <w:style w:type="paragraph" w:styleId="16">
    <w:name w:val="List Paragraph"/>
    <w:basedOn w:val="1"/>
    <w:qFormat/>
    <w:uiPriority w:val="34"/>
    <w:pPr>
      <w:ind w:firstLine="420" w:firstLineChars="200"/>
    </w:pPr>
  </w:style>
  <w:style w:type="character" w:customStyle="1" w:styleId="17">
    <w:name w:val="font31"/>
    <w:basedOn w:val="13"/>
    <w:autoRedefine/>
    <w:qFormat/>
    <w:uiPriority w:val="0"/>
    <w:rPr>
      <w:rFonts w:hint="eastAsia" w:ascii="仿宋_GB2312" w:eastAsia="仿宋_GB2312" w:cs="仿宋_GB2312"/>
      <w:color w:val="000000"/>
      <w:sz w:val="24"/>
      <w:szCs w:val="24"/>
      <w:u w:val="single"/>
    </w:rPr>
  </w:style>
  <w:style w:type="character" w:customStyle="1" w:styleId="18">
    <w:name w:val="font21"/>
    <w:basedOn w:val="13"/>
    <w:autoRedefine/>
    <w:qFormat/>
    <w:uiPriority w:val="0"/>
    <w:rPr>
      <w:rFonts w:hint="eastAsia" w:ascii="仿宋_GB2312" w:eastAsia="仿宋_GB2312" w:cs="仿宋_GB2312"/>
      <w:color w:val="000000"/>
      <w:sz w:val="24"/>
      <w:szCs w:val="24"/>
      <w:u w:val="none"/>
    </w:rPr>
  </w:style>
  <w:style w:type="character" w:customStyle="1" w:styleId="19">
    <w:name w:val="font01"/>
    <w:basedOn w:val="1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10;&#20154;&#24037;&#20316;&#21247;&#21160;&#65281;&#65281;&#65281;\&#24037;&#20316;&#27719;&#24635;\&#38632;&#38706;&#35745;&#21010;2019\&#25991;&#23383;&#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文字模板</Template>
  <Pages>2</Pages>
  <Words>468</Words>
  <Characters>484</Characters>
  <Lines>4</Lines>
  <Paragraphs>1</Paragraphs>
  <TotalTime>2</TotalTime>
  <ScaleCrop>false</ScaleCrop>
  <LinksUpToDate>false</LinksUpToDate>
  <CharactersWithSpaces>548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2019-07-09T08:11:00Z</dcterms:created>
  <dc:creator>lenovo</dc:creator>
  <cp:lastModifiedBy>monicawang</cp:lastModifiedBy>
  <cp:lastPrinted>2024-01-10T15:49:59Z</cp:lastPrinted>
  <dcterms:modified xsi:type="dcterms:W3CDTF">2024-01-10T15:51:11Z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87D3D8735297484D8CC45F5B60061D50</vt:lpwstr>
  </property>
</Properties>
</file>