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申请成立</w:t>
      </w:r>
      <w:r>
        <w:rPr>
          <w:rFonts w:hint="eastAsia" w:ascii="方正小标宋简体" w:hAnsi="方正小标宋简体" w:eastAsia="方正小标宋简体" w:cs="方正小标宋简体"/>
          <w:sz w:val="44"/>
          <w:szCs w:val="44"/>
          <w:lang w:val="en-US" w:eastAsia="zh-CN"/>
        </w:rPr>
        <w:t>民办非企业单位</w:t>
      </w:r>
      <w:r>
        <w:rPr>
          <w:rFonts w:hint="eastAsia" w:ascii="方正小标宋简体" w:hAnsi="方正小标宋简体" w:eastAsia="方正小标宋简体" w:cs="方正小标宋简体"/>
          <w:sz w:val="44"/>
          <w:szCs w:val="44"/>
        </w:rPr>
        <w:t>办事指南</w:t>
      </w:r>
    </w:p>
    <w:p>
      <w:pPr>
        <w:ind w:firstLine="640" w:firstLineChars="200"/>
        <w:rPr>
          <w:rFonts w:hint="eastAsia" w:ascii="仿宋_GB2312" w:hAnsi="仿宋_GB2312" w:eastAsia="仿宋_GB2312" w:cs="仿宋_GB2312"/>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适用范围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企事业单位、社会团体和其他社会力量以及公民个人均可以申请成立民办非企业单位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事项审查类型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前审后批</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审批依据</w:t>
      </w:r>
    </w:p>
    <w:p>
      <w:pPr>
        <w:ind w:firstLine="640" w:firstLineChars="200"/>
        <w:rPr>
          <w:rFonts w:hint="eastAsia" w:ascii="仿宋" w:hAnsi="仿宋" w:eastAsia="仿宋" w:cs="仿宋"/>
          <w:i w:val="0"/>
          <w:iCs w:val="0"/>
          <w:caps w:val="0"/>
          <w:color w:val="4A4A4A"/>
          <w:spacing w:val="0"/>
          <w:sz w:val="32"/>
          <w:szCs w:val="32"/>
        </w:rPr>
      </w:pPr>
      <w:r>
        <w:rPr>
          <w:rFonts w:hint="eastAsia" w:ascii="仿宋" w:hAnsi="仿宋" w:eastAsia="仿宋" w:cs="仿宋"/>
          <w:sz w:val="32"/>
          <w:szCs w:val="32"/>
        </w:rPr>
        <w:t>《民办非企业单位登记管理暂行条例》</w:t>
      </w:r>
      <w:r>
        <w:rPr>
          <w:rFonts w:hint="eastAsia" w:ascii="仿宋" w:hAnsi="仿宋" w:eastAsia="仿宋" w:cs="仿宋"/>
          <w:sz w:val="32"/>
          <w:szCs w:val="32"/>
          <w:lang w:eastAsia="zh-CN"/>
        </w:rPr>
        <w:t>（</w:t>
      </w:r>
      <w:r>
        <w:rPr>
          <w:rFonts w:hint="eastAsia" w:ascii="仿宋" w:hAnsi="仿宋" w:eastAsia="仿宋" w:cs="仿宋"/>
          <w:i w:val="0"/>
          <w:iCs w:val="0"/>
          <w:caps w:val="0"/>
          <w:color w:val="4A4A4A"/>
          <w:spacing w:val="0"/>
          <w:sz w:val="32"/>
          <w:szCs w:val="32"/>
        </w:rPr>
        <w:t>国务院令第251号）</w:t>
      </w:r>
    </w:p>
    <w:p>
      <w:pPr>
        <w:numPr>
          <w:ilvl w:val="0"/>
          <w:numId w:val="1"/>
        </w:numPr>
        <w:ind w:left="638" w:leftChars="304" w:firstLine="0" w:firstLineChars="0"/>
        <w:rPr>
          <w:rFonts w:hint="eastAsia" w:ascii="黑体" w:hAnsi="黑体" w:eastAsia="黑体" w:cs="黑体"/>
          <w:sz w:val="32"/>
          <w:szCs w:val="32"/>
        </w:rPr>
      </w:pPr>
      <w:r>
        <w:rPr>
          <w:rFonts w:hint="eastAsia" w:ascii="黑体" w:hAnsi="黑体" w:eastAsia="黑体" w:cs="黑体"/>
          <w:sz w:val="32"/>
          <w:szCs w:val="32"/>
        </w:rPr>
        <w:t>申请条件</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两人或两人以上举办且具备法人条件的，可申请办理民办非企业单位（法人）登记；由企业事业单位、社会团体和其他社会力量举办的或由上述组织与个人共同举办的，应当申请民办非企业单位（法人）登记。</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申请材料</w:t>
      </w:r>
    </w:p>
    <w:p>
      <w:pPr>
        <w:ind w:firstLine="640" w:firstLineChars="2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一、登记申请书；二、业务主管单位的批准文件；三、场所使用权证明；四、验资报告；五、拟任负责人的基本情况、身份证明；六、章程草案；七、社会组织党建工作承诺书；八、社会组织党员情况调查表。</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办理基本流程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提交材料→受理→审查→审批→送达→事后监管</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办理方式</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网上申请，</w:t>
      </w:r>
      <w:r>
        <w:rPr>
          <w:rFonts w:hint="eastAsia" w:ascii="仿宋_GB2312" w:hAnsi="仿宋_GB2312" w:eastAsia="仿宋_GB2312" w:cs="仿宋_GB2312"/>
          <w:sz w:val="32"/>
          <w:szCs w:val="32"/>
        </w:rPr>
        <w:t>书面审查</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办结时限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登记管理机关自收到所列全部有效文件之日起60日内，作出准予或者不予登记的决定。</w:t>
      </w:r>
    </w:p>
    <w:p>
      <w:pPr>
        <w:numPr>
          <w:ilvl w:val="0"/>
          <w:numId w:val="2"/>
        </w:num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年检要求</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一年一检。</w:t>
      </w:r>
    </w:p>
    <w:p>
      <w:pPr>
        <w:numPr>
          <w:ilvl w:val="0"/>
          <w:numId w:val="2"/>
        </w:numPr>
        <w:ind w:left="0"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收费信息</w:t>
      </w:r>
    </w:p>
    <w:p>
      <w:pPr>
        <w:numPr>
          <w:ilvl w:val="0"/>
          <w:numId w:val="0"/>
        </w:numPr>
        <w:ind w:left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无。</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十一、</w:t>
      </w:r>
      <w:r>
        <w:rPr>
          <w:rFonts w:hint="eastAsia" w:ascii="黑体" w:hAnsi="黑体" w:eastAsia="黑体" w:cs="黑体"/>
          <w:sz w:val="32"/>
          <w:szCs w:val="32"/>
        </w:rPr>
        <w:t>咨询途径</w:t>
      </w:r>
    </w:p>
    <w:p>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办事机构：民政局社会组织管理科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8869178</w:t>
      </w: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between w:val="none" w:color="auto" w:sz="0" w:space="0"/>
      </w:pBdr>
    </w:pPr>
    <w:r>
      <w:fldChar w:fldCharType="begin"/>
    </w:r>
    <w:r>
      <w:rPr>
        <w:rStyle w:val="5"/>
      </w:rPr>
      <w:instrText xml:space="preserve"> PAGE  </w:instrText>
    </w:r>
    <w:r>
      <w:fldChar w:fldCharType="separate"/>
    </w:r>
    <w:r>
      <w:rPr>
        <w:rStyle w:val="5"/>
      </w:rPr>
      <w:t>6</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D5F75"/>
    <w:multiLevelType w:val="singleLevel"/>
    <w:tmpl w:val="086D5F75"/>
    <w:lvl w:ilvl="0" w:tentative="0">
      <w:start w:val="4"/>
      <w:numFmt w:val="chineseCounting"/>
      <w:suff w:val="nothing"/>
      <w:lvlText w:val="%1、"/>
      <w:lvlJc w:val="left"/>
      <w:rPr>
        <w:rFonts w:hint="eastAsia"/>
      </w:rPr>
    </w:lvl>
  </w:abstractNum>
  <w:abstractNum w:abstractNumId="1">
    <w:nsid w:val="76A94EB5"/>
    <w:multiLevelType w:val="singleLevel"/>
    <w:tmpl w:val="76A94EB5"/>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ZTE4YTk2YWY4YjcwNzYwMGJjMGU4NGNmZjY3MGMifQ=="/>
  </w:docVars>
  <w:rsids>
    <w:rsidRoot w:val="219A3D8D"/>
    <w:rsid w:val="15690030"/>
    <w:rsid w:val="219A3D8D"/>
    <w:rsid w:val="4E9A4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2023-12-28T01:42:00Z</dcterms:created>
  <dc:creator>Black tea</dc:creator>
  <cp:lastModifiedBy>mzj</cp:lastModifiedBy>
  <dcterms:modified xsi:type="dcterms:W3CDTF">2023-12-29T01:37:25Z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D54A104692CC408799F44F120E395B2B_11</vt:lpwstr>
  </property>
</Properties>
</file>