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85" w:tblpY="2823"/>
        <w:tblOverlap w:val="never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733"/>
        <w:gridCol w:w="6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752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sz w:val="24"/>
                <w:szCs w:val="24"/>
              </w:rPr>
              <w:t>工作实施进程</w:t>
            </w:r>
          </w:p>
        </w:tc>
        <w:tc>
          <w:tcPr>
            <w:tcW w:w="606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sz w:val="24"/>
                <w:szCs w:val="24"/>
              </w:rPr>
              <w:t>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019" w:type="dxa"/>
            <w:vMerge w:val="restart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>一、疑似辍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学排查及整改工作</w:t>
            </w:r>
          </w:p>
        </w:tc>
        <w:tc>
          <w:tcPr>
            <w:tcW w:w="1733" w:type="dxa"/>
            <w:vMerge w:val="restart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在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市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政府领导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下，由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教体局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会同相关部门开展疑似辍学排查整改、不少于3次劝返工作。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67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1.秋季开学前，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教体局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与公安部门协同调查统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计、共享信息，准确掌握辖区范围内适龄儿童少年底数和入学情况，建立学区内义务教育适龄儿童少年花名册，采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取相关措施，确保应入尽入。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019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67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教体局督促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学校严格落实“人籍一致”管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理规定，做好学生的学籍建立、转学、休（复）学、升学、毕业等学籍变动管理，并在每学期开学后两周内全面梳理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本校学生学籍异动情况，确保学籍系统信息与实际一致。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019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173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606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学校要做好校内减负工作，提高作业管理水平，提升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课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后服务质量，深化教育教学改革，优化教学方式，帮助学生树立学习信心，增强校园生活吸引力。建立学困生帮扶制度，精准分析学情，重视差异化教学和个别化指导，通过教师“一对一”帮扶、同学“手拉手”学习等方式，加大对学困生的帮扶力度，做好农村留守儿童的心理辅导和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教育关爱，坚决防止学生因学习困难而辍学。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</w:trPr>
        <w:tc>
          <w:tcPr>
            <w:tcW w:w="1019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173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606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学校要严格落实学生考勤请假制度，对无故3日未到校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生及时家访或与监护人联系核实情况，对无故5日未到校学生启动疑似辍学排查整改工作，落实专人动员劝返,10个工作日内连续劝返不少于3次。对失踪失联和劝返不成功的，建立辍学学生档案，“一生一表”，建立劝返台账上报，学校填写《义务教育阶段学生辍学情况报告单》，及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向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乡镇政府和教体局报告，配合乡镇政府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村委会（社区）启动联合劝返流程，做好辍学学生联合劝返工作。落实季度上报制度，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教体局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每季度开展一次疑似辍学学生排查整改工作和劝返复学工作，并于每个季度末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上报《季度控辍保学排查整改工作情况统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计表》。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019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173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606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根据劝返复学学生的实际情况，有针对性地制定教学计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划，通过插班、单独编班、普职融合、个别辅导等多种方式，切实做好教育教学安置工作，确保劝返复学学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生留得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住、学得好，坚决防止辍学反复反弹。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19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173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606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随迁子女在流入地（即其学籍所在地）辍学的，原则上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由流入地负责劝返；辍学后跨县流动的，原流入地应书面通知户籍所在地，由户籍所在地会同新流入地做好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劝返复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学工作。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sz w:val="43"/>
          <w:szCs w:val="43"/>
        </w:rPr>
      </w:pPr>
      <w:r>
        <w:rPr>
          <w:rFonts w:hint="eastAsia" w:cs="宋体"/>
          <w:color w:val="000000"/>
          <w:sz w:val="43"/>
          <w:szCs w:val="43"/>
          <w:lang w:eastAsia="zh-CN"/>
        </w:rPr>
        <w:t>灵宝市</w:t>
      </w:r>
      <w:r>
        <w:rPr>
          <w:rFonts w:hint="eastAsia" w:ascii="宋体" w:hAnsi="宋体" w:eastAsia="宋体" w:cs="宋体"/>
          <w:color w:val="000000"/>
          <w:sz w:val="43"/>
          <w:szCs w:val="43"/>
        </w:rPr>
        <w:t>控辍保学工作流程</w:t>
      </w:r>
    </w:p>
    <w:p/>
    <w:tbl>
      <w:tblPr>
        <w:tblStyle w:val="4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775"/>
        <w:gridCol w:w="6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59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sz w:val="24"/>
                <w:szCs w:val="24"/>
              </w:rPr>
              <w:t>工作实施进程</w:t>
            </w:r>
          </w:p>
        </w:tc>
        <w:tc>
          <w:tcPr>
            <w:tcW w:w="608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sz w:val="24"/>
                <w:szCs w:val="24"/>
              </w:rPr>
              <w:t>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8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二、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>联合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劝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返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b/>
                <w:bCs/>
              </w:rPr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177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在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市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政府领导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下，由乡镇政府牵头会同相关部门做好联合劝返工作</w:t>
            </w:r>
            <w:bookmarkStart w:id="0" w:name="_GoBack"/>
            <w:bookmarkEnd w:id="0"/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6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因监护人不履行法定义务辍学的：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由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乡镇政府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与司法等部门开展劝返复学工作。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因外出打工辍学的：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由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乡镇政府与人社、公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安等部门开展劝返复学工作。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6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因残疾辍学的：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由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乡镇政府与残联、教育等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部门开展劝返复学工作，并采取送教上门、远程信息化教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学等方式做好就学安置工作。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6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因早婚早育辍学的：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由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乡镇政府与民政等部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门开展劝返复学工作。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6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因信教而辍学的：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由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乡镇政府与宗教事务等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部门开展劝返复学工作。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6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辍学后失去联系的：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由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乡镇政府与公安等部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门开展寻找失联辍学学生工作，并视情况与相关部门开展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劝返复学工作。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98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三、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>联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合劝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返仍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不复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学后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续及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b/>
                <w:bCs/>
              </w:rPr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销号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清零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工作</w:t>
            </w:r>
          </w:p>
        </w:tc>
        <w:tc>
          <w:tcPr>
            <w:tcW w:w="177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auto"/>
              </w:rPr>
            </w:pPr>
            <w:r>
              <w:rPr>
                <w:color w:val="auto"/>
              </w:rPr>
              <w:t>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auto"/>
              </w:rPr>
            </w:pPr>
            <w:r>
              <w:rPr>
                <w:rFonts w:hint="default" w:ascii="仿宋_GB2312" w:eastAsia="仿宋_GB2312" w:cs="仿宋_GB2312"/>
                <w:color w:val="auto"/>
                <w:sz w:val="24"/>
                <w:szCs w:val="24"/>
              </w:rPr>
              <w:t>在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仿宋_GB2312" w:eastAsia="仿宋_GB2312" w:cs="仿宋_GB2312"/>
                <w:color w:val="auto"/>
                <w:sz w:val="24"/>
                <w:szCs w:val="24"/>
              </w:rPr>
              <w:t>政府领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/>
              </w:rPr>
              <w:t>导</w:t>
            </w:r>
            <w:r>
              <w:rPr>
                <w:rFonts w:hint="default" w:ascii="仿宋_GB2312" w:eastAsia="仿宋_GB2312" w:cs="仿宋_GB2312"/>
                <w:color w:val="auto"/>
                <w:sz w:val="24"/>
                <w:szCs w:val="24"/>
              </w:rPr>
              <w:t>下，由乡镇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/>
              </w:rPr>
              <w:t>政府与教体局、扶贫工作领导小组（乡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>村振兴局）做好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/>
              </w:rPr>
              <w:t>后续及销号清零</w:t>
            </w:r>
            <w:r>
              <w:rPr>
                <w:rFonts w:hint="default" w:ascii="仿宋_GB2312" w:eastAsia="仿宋_GB2312" w:cs="仿宋_GB2312"/>
                <w:color w:val="auto"/>
                <w:sz w:val="24"/>
                <w:szCs w:val="24"/>
              </w:rPr>
              <w:t>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auto"/>
                <w:sz w:val="43"/>
                <w:szCs w:val="43"/>
                <w:vertAlign w:val="baseline"/>
              </w:rPr>
            </w:pPr>
          </w:p>
        </w:tc>
        <w:tc>
          <w:tcPr>
            <w:tcW w:w="6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经联合劝返不少于3次并经司法部门判决裁定监护人履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行相应法定义务，但辍学学生本人拒不返校的，由学生和家长书面说明不复学情况，报政府同意，办理延缓入学或休学手续，并继续做好劝返复学、超龄后的离校标注和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控辍保学台账销号工作。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608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对身体不具备学习条件的，要按程序上报至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残疾人联合会，经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残疾人教育专家委员会评估认定，办理延缓入学或休学和台账销号归档工作。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608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贫困家庭辍学学生拒不复学的，经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扶贫工作领导小组（乡村振兴局）核实同意，出具批准意见，可以认定为达到“义务教育有保障”贫困退出条件 准许先办理延缓入学或休学手续，并继续做好劝返复学 超龄后的离校标注和台账销号归档工作。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43"/>
                <w:szCs w:val="43"/>
                <w:vertAlign w:val="baseline"/>
              </w:rPr>
            </w:pPr>
          </w:p>
        </w:tc>
        <w:tc>
          <w:tcPr>
            <w:tcW w:w="608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由公安部门界定失踪失联或死亡的，做好台账销号归档工作。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91BAD"/>
    <w:rsid w:val="0FB35FED"/>
    <w:rsid w:val="13391BAD"/>
    <w:rsid w:val="1AEC2D5F"/>
    <w:rsid w:val="1D5C4FD2"/>
    <w:rsid w:val="21B8607A"/>
    <w:rsid w:val="659155FE"/>
    <w:rsid w:val="67411298"/>
    <w:rsid w:val="692D5A92"/>
    <w:rsid w:val="715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2022-05-31T07:40:00Z</dcterms:created>
  <dc:creator>冰柳儿</dc:creator>
  <cp:lastModifiedBy>冰柳儿</cp:lastModifiedBy>
  <dcterms:modified xsi:type="dcterms:W3CDTF">2022-08-17T02:40:12Z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286E7092450A44BCA62EB4AA59B9EB0C</vt:lpwstr>
  </property>
</Properties>
</file>